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E62A7">
      <w:pPr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2D1CC7E6">
      <w:pPr>
        <w:pStyle w:val="7"/>
        <w:widowControl/>
        <w:kinsoku w:val="0"/>
        <w:autoSpaceDE w:val="0"/>
        <w:autoSpaceDN w:val="0"/>
        <w:adjustRightInd w:val="0"/>
        <w:snapToGrid w:val="0"/>
        <w:spacing w:line="240" w:lineRule="auto"/>
        <w:ind w:left="420" w:leftChars="200"/>
        <w:jc w:val="left"/>
        <w:textAlignment w:val="baseline"/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63EA6698">
      <w:pPr>
        <w:pStyle w:val="7"/>
        <w:widowControl/>
        <w:kinsoku w:val="0"/>
        <w:autoSpaceDE w:val="0"/>
        <w:autoSpaceDN w:val="0"/>
        <w:adjustRightInd w:val="0"/>
        <w:snapToGrid w:val="0"/>
        <w:spacing w:line="240" w:lineRule="auto"/>
        <w:ind w:left="420" w:leftChars="200"/>
        <w:jc w:val="left"/>
        <w:textAlignment w:val="baseline"/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3ED491AD">
      <w:pPr>
        <w:pStyle w:val="7"/>
        <w:widowControl/>
        <w:kinsoku w:val="0"/>
        <w:autoSpaceDE w:val="0"/>
        <w:autoSpaceDN w:val="0"/>
        <w:adjustRightInd w:val="0"/>
        <w:snapToGrid w:val="0"/>
        <w:spacing w:line="240" w:lineRule="auto"/>
        <w:ind w:left="420" w:leftChars="200"/>
        <w:jc w:val="left"/>
        <w:textAlignment w:val="baseline"/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173C1B90">
      <w:pPr>
        <w:pStyle w:val="7"/>
        <w:widowControl/>
        <w:kinsoku w:val="0"/>
        <w:autoSpaceDE w:val="0"/>
        <w:autoSpaceDN w:val="0"/>
        <w:adjustRightInd w:val="0"/>
        <w:snapToGrid w:val="0"/>
        <w:spacing w:line="240" w:lineRule="auto"/>
        <w:ind w:left="420" w:leftChars="200"/>
        <w:jc w:val="left"/>
        <w:textAlignment w:val="baseline"/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7ECEE258">
      <w:pPr>
        <w:pStyle w:val="7"/>
        <w:widowControl/>
        <w:kinsoku w:val="0"/>
        <w:autoSpaceDE w:val="0"/>
        <w:autoSpaceDN w:val="0"/>
        <w:adjustRightInd w:val="0"/>
        <w:snapToGrid w:val="0"/>
        <w:spacing w:line="240" w:lineRule="auto"/>
        <w:ind w:left="420" w:leftChars="200"/>
        <w:jc w:val="left"/>
        <w:textAlignment w:val="baseline"/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686CFB9A">
      <w:pPr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22DEF993">
      <w:pPr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59840606">
      <w:pPr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2DD0A68B">
      <w:pPr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72734149">
      <w:pPr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4AC35042">
      <w:pPr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4896F3C6">
      <w:pPr>
        <w:pStyle w:val="7"/>
        <w:widowControl/>
        <w:kinsoku w:val="0"/>
        <w:autoSpaceDE w:val="0"/>
        <w:autoSpaceDN w:val="0"/>
        <w:adjustRightInd w:val="0"/>
        <w:snapToGrid w:val="0"/>
        <w:spacing w:line="240" w:lineRule="auto"/>
        <w:ind w:left="420" w:leftChars="200"/>
        <w:jc w:val="left"/>
        <w:textAlignment w:val="baseline"/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098BFAA1">
      <w:pPr>
        <w:rPr>
          <w:rFonts w:hint="eastAsia"/>
          <w:lang w:eastAsia="en-US"/>
        </w:rPr>
      </w:pPr>
    </w:p>
    <w:p w14:paraId="0CB1CA6C">
      <w:pPr>
        <w:pStyle w:val="7"/>
        <w:widowControl/>
        <w:kinsoku w:val="0"/>
        <w:autoSpaceDE w:val="0"/>
        <w:autoSpaceDN w:val="0"/>
        <w:adjustRightInd w:val="0"/>
        <w:snapToGrid w:val="0"/>
        <w:spacing w:line="240" w:lineRule="auto"/>
        <w:ind w:left="420" w:leftChars="200"/>
        <w:jc w:val="left"/>
        <w:textAlignment w:val="baseline"/>
        <w:rPr>
          <w:rFonts w:hint="eastAsia" w:ascii="Arial" w:hAnsi="Arial" w:eastAsia="宋体" w:cs="Arial"/>
          <w:snapToGrid w:val="0"/>
          <w:color w:val="000000"/>
          <w:kern w:val="0"/>
          <w:szCs w:val="21"/>
          <w:lang w:eastAsia="en-US"/>
        </w:rPr>
      </w:pPr>
    </w:p>
    <w:p w14:paraId="424965E8">
      <w:pPr>
        <w:widowControl/>
        <w:kinsoku w:val="0"/>
        <w:autoSpaceDE w:val="0"/>
        <w:autoSpaceDN w:val="0"/>
        <w:adjustRightInd w:val="0"/>
        <w:snapToGrid w:val="0"/>
        <w:spacing w:before="0" w:beforeAutospacing="0" w:after="0" w:line="560" w:lineRule="exact"/>
        <w:ind w:firstLine="0"/>
        <w:jc w:val="center"/>
        <w:textAlignment w:val="baseline"/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eastAsia="zh-CN"/>
        </w:rPr>
        <w:t>清街</w:t>
      </w:r>
      <w:r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val="en-US" w:eastAsia="zh-CN"/>
        </w:rPr>
        <w:t>秘</w:t>
      </w:r>
      <w:r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eastAsia="zh-CN"/>
        </w:rPr>
        <w:t>〔20</w:t>
      </w:r>
      <w:r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val="en-US" w:eastAsia="zh-CN"/>
        </w:rPr>
        <w:t>26</w:t>
      </w:r>
      <w:r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eastAsia="zh-CN"/>
        </w:rPr>
        <w:t>〕</w:t>
      </w:r>
      <w:r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eastAsia="zh-CN"/>
        </w:rPr>
        <w:t>号</w:t>
      </w:r>
    </w:p>
    <w:p w14:paraId="3677DE03">
      <w:pPr>
        <w:widowControl/>
        <w:kinsoku w:val="0"/>
        <w:autoSpaceDE w:val="0"/>
        <w:autoSpaceDN w:val="0"/>
        <w:adjustRightInd w:val="0"/>
        <w:snapToGrid w:val="0"/>
        <w:spacing w:before="0" w:beforeAutospacing="0" w:after="0" w:line="560" w:lineRule="exact"/>
        <w:ind w:firstLine="0"/>
        <w:jc w:val="center"/>
        <w:textAlignment w:val="baseline"/>
        <w:rPr>
          <w:rFonts w:hint="eastAsia" w:ascii="楷体" w:hAnsi="楷体" w:eastAsia="楷体" w:cs="楷体"/>
          <w:b/>
          <w:snapToGrid w:val="0"/>
          <w:color w:val="000000"/>
          <w:kern w:val="0"/>
          <w:sz w:val="32"/>
          <w:szCs w:val="32"/>
          <w:lang w:eastAsia="zh-CN"/>
        </w:rPr>
      </w:pPr>
    </w:p>
    <w:p w14:paraId="1CB4E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b/>
          <w:bCs w:val="0"/>
          <w:snapToGrid/>
          <w:color w:val="000000"/>
          <w:kern w:val="2"/>
          <w:sz w:val="44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b/>
          <w:bCs w:val="0"/>
          <w:snapToGrid/>
          <w:color w:val="000000"/>
          <w:kern w:val="2"/>
          <w:sz w:val="44"/>
          <w:szCs w:val="32"/>
          <w:lang w:val="en-US" w:eastAsia="zh-CN"/>
        </w:rPr>
        <w:t>关于印发《清风街道2026年冬春季事故</w:t>
      </w:r>
    </w:p>
    <w:p w14:paraId="56036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b/>
          <w:bCs w:val="0"/>
          <w:snapToGrid/>
          <w:color w:val="000000"/>
          <w:kern w:val="2"/>
          <w:sz w:val="44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b/>
          <w:bCs w:val="0"/>
          <w:snapToGrid/>
          <w:color w:val="000000"/>
          <w:kern w:val="2"/>
          <w:sz w:val="44"/>
          <w:szCs w:val="32"/>
          <w:lang w:val="en-US" w:eastAsia="zh-CN"/>
        </w:rPr>
        <w:t>灾害隐患排查整治专项行动</w:t>
      </w:r>
    </w:p>
    <w:p w14:paraId="69386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b/>
          <w:bCs w:val="0"/>
          <w:snapToGrid/>
          <w:color w:val="000000"/>
          <w:kern w:val="2"/>
          <w:sz w:val="44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b/>
          <w:bCs w:val="0"/>
          <w:snapToGrid/>
          <w:color w:val="000000"/>
          <w:kern w:val="2"/>
          <w:sz w:val="44"/>
          <w:szCs w:val="32"/>
          <w:lang w:val="en-US" w:eastAsia="zh-CN"/>
        </w:rPr>
        <w:t>实施方案》的通知</w:t>
      </w:r>
    </w:p>
    <w:p w14:paraId="3293A4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b/>
          <w:bCs w:val="0"/>
          <w:snapToGrid/>
          <w:color w:val="000000"/>
          <w:kern w:val="2"/>
          <w:sz w:val="44"/>
          <w:szCs w:val="32"/>
          <w:lang w:val="en-US" w:eastAsia="zh-CN"/>
        </w:rPr>
      </w:pPr>
    </w:p>
    <w:p w14:paraId="765212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各社区：</w:t>
      </w:r>
    </w:p>
    <w:p w14:paraId="7DD793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现将《清风街道 2026 年冬春季事故灾害隐患排查整治专项行动实施方案》印发给你们，并提出如下要求，请各社区对照各自职责，一并抓好落实：</w:t>
      </w:r>
    </w:p>
    <w:p w14:paraId="1EDEF771"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500" w:lineRule="exact"/>
        <w:ind w:firstLine="656" w:firstLineChars="200"/>
        <w:rPr>
          <w:rFonts w:ascii="黑体" w:hAnsi="黑体" w:eastAsia="黑体" w:cs="黑体"/>
          <w:snapToGrid w:val="0"/>
          <w:color w:val="000000"/>
          <w:spacing w:val="4"/>
          <w:kern w:val="0"/>
          <w:sz w:val="32"/>
          <w:szCs w:val="32"/>
          <w:lang w:val="en-US" w:eastAsia="en-US" w:bidi="ar-SA"/>
        </w:rPr>
      </w:pPr>
      <w:r>
        <w:rPr>
          <w:rFonts w:ascii="黑体" w:hAnsi="黑体" w:eastAsia="黑体" w:cs="黑体"/>
          <w:snapToGrid w:val="0"/>
          <w:color w:val="000000"/>
          <w:spacing w:val="4"/>
          <w:kern w:val="0"/>
          <w:sz w:val="32"/>
          <w:szCs w:val="32"/>
          <w:lang w:val="en-US" w:eastAsia="en-US" w:bidi="ar-SA"/>
        </w:rPr>
        <w:t>切实提高政治站位</w:t>
      </w:r>
    </w:p>
    <w:p w14:paraId="261C36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一季度历来是安全生产的关键时期，群众出行、旅游和各类节庆活动增多，人流、物流、车流剧增，用火用电高峰，各类生产经营活动进入旺季，极易出现违规违法生产经营行为。各社区要切实提高政治站位，深刻认识当前安全生产工作的极端重要性，严格落实安全生产主体责任，深入分析本辖区、本行业岁末年初安全生产的规律特点，超前研判可能出现的各种安全风险，以极端负责、极端认真和极端重视的态度做好安全防范，坚决遏制各类事故发生，确保岁末年初安全生产形势稳定。</w:t>
      </w:r>
    </w:p>
    <w:p w14:paraId="2036785D">
      <w:pPr>
        <w:pStyle w:val="3"/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before="101" w:line="500" w:lineRule="exact"/>
        <w:ind w:left="0" w:leftChars="0" w:right="37" w:firstLine="656" w:firstLineChars="200"/>
        <w:rPr>
          <w:rFonts w:ascii="黑体" w:hAnsi="黑体" w:eastAsia="黑体" w:cs="黑体"/>
          <w:spacing w:val="4"/>
          <w:sz w:val="32"/>
          <w:szCs w:val="32"/>
        </w:rPr>
      </w:pPr>
      <w:r>
        <w:rPr>
          <w:rFonts w:ascii="黑体" w:hAnsi="黑体" w:eastAsia="黑体" w:cs="黑体"/>
          <w:spacing w:val="4"/>
          <w:sz w:val="32"/>
          <w:szCs w:val="32"/>
        </w:rPr>
        <w:t>深化隐患排查整治</w:t>
      </w:r>
    </w:p>
    <w:p w14:paraId="7F7536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各社区要持续以安全生产治本攻坚三年行动为抓手，结合此次冬春季事故灾害隐患排查整治专项行动实施方案，聚焦工贸、建筑施工、消防、城区燃气、特种设备等重点行业领域，精准发力，扎实推进风险隐患排查整治行动，对排查出的问题隐患要建立台账、分类施策、销号管理，做到限期整改、动态清零，坚决杜绝整改走过场、打折扣，切实把各类风险隐患消除在萌芽状态。</w:t>
      </w:r>
    </w:p>
    <w:p w14:paraId="4906D7BC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left="0" w:leftChars="0" w:right="91" w:firstLine="640" w:firstLineChars="200"/>
        <w:textAlignment w:val="baseline"/>
        <w:rPr>
          <w:rFonts w:ascii="黑体" w:hAnsi="黑体" w:eastAsia="黑体" w:cs="黑体"/>
          <w:spacing w:val="5"/>
        </w:rPr>
      </w:pPr>
      <w:r>
        <w:rPr>
          <w:rFonts w:ascii="黑体" w:hAnsi="黑体" w:eastAsia="黑体" w:cs="黑体"/>
          <w:spacing w:val="5"/>
        </w:rPr>
        <w:t>筑牢复工复产防线</w:t>
      </w:r>
    </w:p>
    <w:p w14:paraId="27F62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要紧盯节后复工复产关键节点，督促本辖区企业、个体严格落实安全生产主体责任，严格做到制定一份复工复产方案、召开一次全体员工大会、开展一次全员安全教育、制定一套应急处置方案、开展一次风险隐患排查治理“五个一”要求，确保节后复工复产平稳安全有序。</w:t>
      </w:r>
    </w:p>
    <w:p w14:paraId="5817D71B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left="0" w:leftChars="0" w:firstLine="636" w:firstLineChars="200"/>
        <w:textAlignment w:val="baseline"/>
        <w:rPr>
          <w:rFonts w:ascii="黑体" w:hAnsi="黑体" w:eastAsia="黑体" w:cs="黑体"/>
          <w:spacing w:val="4"/>
        </w:rPr>
      </w:pPr>
      <w:r>
        <w:rPr>
          <w:rFonts w:ascii="黑体" w:hAnsi="黑体" w:eastAsia="黑体" w:cs="黑体"/>
          <w:spacing w:val="4"/>
        </w:rPr>
        <w:t>加强应急值班值守</w:t>
      </w:r>
    </w:p>
    <w:p w14:paraId="049259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各社区要针对冬春季低温、雨雪、冰冻等极端天气特点，完善事故灾害应急处置预案，配齐配足应急救援物资和装备，组织开展针对性应急演练，提升应急处置能力。严格执行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 xml:space="preserve"> 24 小时</w:t>
      </w:r>
      <w:r>
        <w:rPr>
          <w:rFonts w:hint="eastAsia" w:ascii="Times New Roman" w:hAnsi="Times New Roman" w:eastAsia="仿宋_GB2312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专人值班和领导带班制度，保持通讯联络畅通，做好突发事件信息报送工作。一旦发生险情或事故，要第一时间响应、科学有效处置，全力减少人员伤亡和财产损失。</w:t>
      </w:r>
    </w:p>
    <w:p w14:paraId="55395142">
      <w:pPr>
        <w:pStyle w:val="3"/>
        <w:keepNext w:val="0"/>
        <w:keepLines w:val="0"/>
        <w:pageBreakBefore w:val="0"/>
        <w:wordWrap/>
        <w:overflowPunct/>
        <w:topLinePunct w:val="0"/>
        <w:bidi w:val="0"/>
        <w:spacing w:before="193" w:line="500" w:lineRule="exact"/>
        <w:ind w:firstLine="665"/>
        <w:rPr>
          <w:rFonts w:hint="eastAsia"/>
          <w:spacing w:val="-3"/>
          <w:lang w:val="en-US" w:eastAsia="zh-CN"/>
        </w:rPr>
      </w:pPr>
      <w:bookmarkStart w:id="0" w:name="_GoBack"/>
      <w:bookmarkEnd w:id="0"/>
    </w:p>
    <w:p w14:paraId="4E0B1173">
      <w:pPr>
        <w:pStyle w:val="3"/>
        <w:keepNext w:val="0"/>
        <w:keepLines w:val="0"/>
        <w:pageBreakBefore w:val="0"/>
        <w:wordWrap/>
        <w:overflowPunct/>
        <w:topLinePunct w:val="0"/>
        <w:bidi w:val="0"/>
        <w:spacing w:before="193" w:line="500" w:lineRule="exact"/>
        <w:ind w:firstLine="665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</w:p>
    <w:p w14:paraId="1CAB4F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200" w:firstLineChars="10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池州市贵池区清风街道党政办公室</w:t>
      </w:r>
    </w:p>
    <w:p w14:paraId="554BFF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160" w:firstLine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2026年1月29日</w:t>
      </w:r>
    </w:p>
    <w:sectPr>
      <w:footerReference r:id="rId5" w:type="default"/>
      <w:pgSz w:w="11906" w:h="16839"/>
      <w:pgMar w:top="1440" w:right="1800" w:bottom="1440" w:left="1800" w:header="0" w:footer="994" w:gutter="0"/>
      <w:pgNumType w:fmt="numberInDash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E04991">
    <w:pPr>
      <w:spacing w:line="176" w:lineRule="auto"/>
      <w:rPr>
        <w:rFonts w:ascii="Times New Roman" w:hAnsi="Times New Roman" w:eastAsia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AE96A6"/>
    <w:multiLevelType w:val="singleLevel"/>
    <w:tmpl w:val="88AE96A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34C478E"/>
    <w:rsid w:val="17D27E27"/>
    <w:rsid w:val="1B6D251A"/>
    <w:rsid w:val="1E503A73"/>
    <w:rsid w:val="34F1363C"/>
    <w:rsid w:val="380556F6"/>
    <w:rsid w:val="4A1C18B6"/>
    <w:rsid w:val="578241AE"/>
    <w:rsid w:val="618B5A4F"/>
    <w:rsid w:val="721455EC"/>
    <w:rsid w:val="763E0E8A"/>
    <w:rsid w:val="7B310F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4">
    <w:name w:val="Body Text Indent"/>
    <w:basedOn w:val="1"/>
    <w:next w:val="2"/>
    <w:qFormat/>
    <w:uiPriority w:val="0"/>
    <w:pPr>
      <w:spacing w:after="120"/>
      <w:ind w:left="420" w:leftChars="200"/>
    </w:p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basedOn w:val="4"/>
    <w:next w:val="1"/>
    <w:qFormat/>
    <w:uiPriority w:val="0"/>
    <w:pPr>
      <w:spacing w:after="0"/>
      <w:ind w:left="0" w:leftChars="0" w:firstLine="420" w:firstLineChars="200"/>
    </w:pPr>
    <w:rPr>
      <w:rFonts w:ascii="Calibri" w:hAnsi="Calibri"/>
      <w:snapToGrid w:val="0"/>
      <w:kern w:val="0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820</Words>
  <Characters>834</Characters>
  <TotalTime>89</TotalTime>
  <ScaleCrop>false</ScaleCrop>
  <LinksUpToDate>false</LinksUpToDate>
  <CharactersWithSpaces>838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2026-01-29T14:57:00Z</dcterms:created>
  <dc:creator>张秀娟</dc:creator>
  <cp:lastModifiedBy>ʚ柠檬少女和猫ɞ</cp:lastModifiedBy>
  <cp:lastPrinted>2026-03-03T03:34:14Z</cp:lastPrinted>
  <dcterms:modified xsi:type="dcterms:W3CDTF">2026-03-03T06:22:24Z</dcterms:modified>
  <dc:title>池州市贵池区安全生产和防灾减灾救灾委员会办公室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2026-01-29T14:57:37Z</vt:filetime>
  </property>
  <property fmtid="{D5CDD505-2E9C-101B-9397-08002B2CF9AE}" pid="4" name="KSOProductBuildVer">
    <vt:lpwstr>2052-12.1.0.25225</vt:lpwstr>
  </property>
  <property fmtid="{D5CDD505-2E9C-101B-9397-08002B2CF9AE}" pid="5" name="ICV">
    <vt:lpwstr>01EA996874504D578320D260458CFD3C_13</vt:lpwstr>
  </property>
  <property fmtid="{D5CDD505-2E9C-101B-9397-08002B2CF9AE}" pid="6" name="KSOTemplateDocerSaveRecord">
    <vt:lpwstr>eyJoZGlkIjoiODM2YTA5OWQzZmY3NDkwNDQwNzNkNjNjY2MxNTc1MzYiLCJ1c2VySWQiOiIzMjg4MjM3NDEifQ==</vt:lpwstr>
  </property>
</Properties>
</file>