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rPr>
          <w:rFonts w:ascii="宋体" w:hAnsi="宋体"/>
          <w:szCs w:val="28"/>
          <w:u w:val="thick"/>
        </w:rPr>
      </w:pPr>
      <w:bookmarkStart w:id="630" w:name="_GoBack"/>
      <w:bookmarkEnd w:id="630"/>
      <w:bookmarkStart w:id="0" w:name="_Toc6253"/>
      <w:bookmarkStart w:id="1" w:name="_Toc1508"/>
      <w:bookmarkStart w:id="2" w:name="_Toc4595"/>
    </w:p>
    <w:p>
      <w:pPr>
        <w:ind w:firstLine="0" w:firstLineChars="0"/>
        <w:jc w:val="center"/>
        <w:rPr>
          <w:rFonts w:hint="eastAsia"/>
          <w:b/>
          <w:color w:val="000000"/>
          <w:sz w:val="44"/>
          <w:szCs w:val="44"/>
        </w:rPr>
      </w:pPr>
    </w:p>
    <w:p>
      <w:pPr>
        <w:ind w:firstLine="0" w:firstLineChars="0"/>
        <w:jc w:val="center"/>
        <w:rPr>
          <w:rFonts w:hint="eastAsia"/>
          <w:b/>
          <w:color w:val="000000"/>
          <w:sz w:val="44"/>
          <w:szCs w:val="44"/>
        </w:rPr>
      </w:pPr>
    </w:p>
    <w:p>
      <w:pPr>
        <w:ind w:firstLine="0" w:firstLineChars="0"/>
        <w:jc w:val="both"/>
        <w:rPr>
          <w:rFonts w:hint="eastAsia"/>
          <w:b/>
          <w:color w:val="000000"/>
          <w:sz w:val="44"/>
          <w:szCs w:val="44"/>
        </w:rPr>
      </w:pPr>
    </w:p>
    <w:p>
      <w:pPr>
        <w:ind w:firstLine="0" w:firstLineChars="0"/>
        <w:jc w:val="center"/>
        <w:rPr>
          <w:rFonts w:hint="eastAsia"/>
          <w:b/>
          <w:color w:val="000000"/>
          <w:sz w:val="44"/>
          <w:szCs w:val="44"/>
        </w:rPr>
      </w:pPr>
    </w:p>
    <w:p>
      <w:pPr>
        <w:ind w:firstLine="0" w:firstLineChars="0"/>
        <w:jc w:val="both"/>
        <w:rPr>
          <w:rFonts w:hint="eastAsia"/>
          <w:b/>
          <w:color w:val="000000"/>
          <w:sz w:val="44"/>
          <w:szCs w:val="44"/>
        </w:rPr>
      </w:pPr>
    </w:p>
    <w:p>
      <w:pPr>
        <w:ind w:firstLine="0" w:firstLineChars="0"/>
        <w:jc w:val="center"/>
        <w:rPr>
          <w:rFonts w:hint="eastAsia"/>
          <w:b/>
          <w:color w:val="000000"/>
          <w:sz w:val="44"/>
          <w:szCs w:val="44"/>
        </w:rPr>
      </w:pPr>
    </w:p>
    <w:p>
      <w:pPr>
        <w:ind w:firstLine="0" w:firstLineChars="0"/>
        <w:jc w:val="center"/>
        <w:rPr>
          <w:rFonts w:hint="eastAsia"/>
          <w:b/>
          <w:color w:val="000000"/>
          <w:sz w:val="52"/>
          <w:szCs w:val="52"/>
        </w:rPr>
      </w:pPr>
      <w:r>
        <w:rPr>
          <w:rFonts w:hint="eastAsia"/>
          <w:b/>
          <w:color w:val="000000"/>
          <w:sz w:val="52"/>
          <w:szCs w:val="52"/>
        </w:rPr>
        <w:t>安徽池州高新技术产业开发区</w:t>
      </w:r>
    </w:p>
    <w:p>
      <w:pPr>
        <w:ind w:firstLine="0" w:firstLineChars="0"/>
        <w:jc w:val="center"/>
        <w:rPr>
          <w:rFonts w:hint="eastAsia"/>
          <w:b/>
          <w:color w:val="000000"/>
          <w:sz w:val="52"/>
          <w:szCs w:val="52"/>
        </w:rPr>
      </w:pPr>
      <w:r>
        <w:rPr>
          <w:rFonts w:hint="eastAsia"/>
          <w:b/>
          <w:color w:val="000000"/>
          <w:sz w:val="52"/>
          <w:szCs w:val="52"/>
        </w:rPr>
        <w:t>生产安全事故应急预案</w:t>
      </w:r>
    </w:p>
    <w:p>
      <w:pPr>
        <w:ind w:firstLine="0" w:firstLineChars="0"/>
        <w:rPr>
          <w:rFonts w:hint="eastAsia"/>
          <w:b/>
          <w:color w:val="000000"/>
          <w:sz w:val="52"/>
          <w:szCs w:val="52"/>
        </w:rPr>
      </w:pPr>
    </w:p>
    <w:p>
      <w:pPr>
        <w:ind w:firstLine="0" w:firstLineChars="0"/>
        <w:jc w:val="center"/>
        <w:rPr>
          <w:rFonts w:hint="eastAsia"/>
          <w:b/>
          <w:color w:val="000000"/>
          <w:sz w:val="52"/>
          <w:szCs w:val="52"/>
        </w:rPr>
      </w:pPr>
    </w:p>
    <w:p>
      <w:pPr>
        <w:ind w:firstLine="0" w:firstLineChars="0"/>
        <w:jc w:val="center"/>
        <w:rPr>
          <w:rFonts w:hint="eastAsia"/>
          <w:b/>
          <w:color w:val="000000"/>
          <w:sz w:val="52"/>
          <w:szCs w:val="52"/>
        </w:rPr>
      </w:pPr>
    </w:p>
    <w:p>
      <w:pPr>
        <w:pStyle w:val="14"/>
        <w:ind w:firstLine="1044"/>
        <w:rPr>
          <w:rFonts w:hint="eastAsia"/>
          <w:b/>
          <w:color w:val="000000"/>
          <w:sz w:val="52"/>
          <w:szCs w:val="52"/>
        </w:rPr>
      </w:pPr>
    </w:p>
    <w:p>
      <w:pPr>
        <w:ind w:firstLine="640"/>
        <w:rPr>
          <w:rFonts w:hint="eastAsia"/>
        </w:rPr>
      </w:pPr>
    </w:p>
    <w:p>
      <w:pPr>
        <w:ind w:firstLine="0" w:firstLineChars="0"/>
        <w:jc w:val="center"/>
        <w:rPr>
          <w:rFonts w:hint="eastAsia"/>
          <w:b/>
          <w:color w:val="000000"/>
          <w:sz w:val="52"/>
          <w:szCs w:val="52"/>
        </w:rPr>
      </w:pPr>
    </w:p>
    <w:p>
      <w:pPr>
        <w:ind w:firstLine="0" w:firstLineChars="0"/>
        <w:jc w:val="center"/>
        <w:rPr>
          <w:rFonts w:hint="eastAsia"/>
          <w:b/>
          <w:color w:val="000000"/>
          <w:sz w:val="52"/>
          <w:szCs w:val="52"/>
        </w:rPr>
      </w:pPr>
    </w:p>
    <w:p>
      <w:pPr>
        <w:ind w:firstLine="0" w:firstLineChars="0"/>
        <w:rPr>
          <w:rFonts w:hint="eastAsia" w:ascii="仿宋_GB2312" w:eastAsia="仿宋_GB2312"/>
          <w:sz w:val="36"/>
        </w:rPr>
      </w:pPr>
    </w:p>
    <w:p>
      <w:pPr>
        <w:ind w:firstLine="0" w:firstLineChars="0"/>
        <w:jc w:val="center"/>
        <w:rPr>
          <w:rFonts w:hint="default" w:eastAsia="宋体"/>
          <w:b/>
          <w:color w:val="000000"/>
          <w:szCs w:val="28"/>
          <w:lang w:val="en-US" w:eastAsia="zh-CN"/>
        </w:rPr>
      </w:pPr>
      <w:r>
        <w:rPr>
          <w:rFonts w:hint="eastAsia"/>
          <w:b/>
          <w:color w:val="000000"/>
          <w:szCs w:val="28"/>
        </w:rPr>
        <w:t>安徽池州高新技术产业开发区</w:t>
      </w:r>
      <w:r>
        <w:rPr>
          <w:rFonts w:hint="eastAsia"/>
          <w:b/>
          <w:color w:val="000000"/>
          <w:szCs w:val="28"/>
          <w:lang w:val="en-US" w:eastAsia="zh-CN"/>
        </w:rPr>
        <w:t>管委会</w:t>
      </w:r>
    </w:p>
    <w:p>
      <w:pPr>
        <w:autoSpaceDE w:val="0"/>
        <w:autoSpaceDN w:val="0"/>
        <w:adjustRightInd w:val="0"/>
        <w:ind w:firstLine="0" w:firstLineChars="0"/>
        <w:jc w:val="center"/>
        <w:rPr>
          <w:rFonts w:hint="eastAsia" w:ascii="宋体" w:hAnsi="宋体" w:cs="黑体"/>
          <w:b/>
          <w:bCs/>
          <w:sz w:val="36"/>
          <w:szCs w:val="36"/>
        </w:rPr>
      </w:pPr>
    </w:p>
    <w:p>
      <w:pPr>
        <w:autoSpaceDE w:val="0"/>
        <w:autoSpaceDN w:val="0"/>
        <w:adjustRightInd w:val="0"/>
        <w:ind w:firstLine="0" w:firstLineChars="0"/>
        <w:jc w:val="center"/>
        <w:rPr>
          <w:rFonts w:hint="default" w:ascii="宋体" w:hAnsi="宋体" w:eastAsia="宋体" w:cs="黑体"/>
          <w:b/>
          <w:bCs/>
          <w:szCs w:val="28"/>
          <w:lang w:val="en-US" w:eastAsia="zh-CN"/>
        </w:rPr>
        <w:sectPr>
          <w:pgSz w:w="11906" w:h="16838"/>
          <w:pgMar w:top="1440" w:right="1800" w:bottom="1440" w:left="1800" w:header="851" w:footer="992" w:gutter="0"/>
          <w:cols w:space="720" w:num="1"/>
          <w:docGrid w:type="lines" w:linePitch="312" w:charSpace="0"/>
        </w:sectPr>
      </w:pPr>
      <w:bookmarkStart w:id="3" w:name="_Toc25614"/>
      <w:r>
        <w:rPr>
          <w:rFonts w:hint="eastAsia" w:ascii="宋体" w:hAnsi="宋体" w:cs="黑体"/>
          <w:b/>
          <w:bCs/>
          <w:szCs w:val="28"/>
          <w:lang w:val="en-US" w:eastAsia="zh-CN"/>
        </w:rPr>
        <w:t>2025年8月</w:t>
      </w:r>
    </w:p>
    <w:bookmarkEnd w:id="0"/>
    <w:bookmarkEnd w:id="3"/>
    <w:p>
      <w:pPr>
        <w:ind w:left="0" w:leftChars="0" w:firstLine="0" w:firstLineChars="0"/>
        <w:rPr>
          <w:rFonts w:hint="eastAsia"/>
          <w:lang w:eastAsia="zh-CN"/>
        </w:rPr>
      </w:pPr>
      <w:bookmarkStart w:id="4" w:name="_Toc20821"/>
      <w:bookmarkStart w:id="5" w:name="_Toc6438"/>
      <w:bookmarkStart w:id="6" w:name="_Toc9110"/>
      <w:bookmarkStart w:id="7" w:name="_Toc17731"/>
      <w:bookmarkStart w:id="8" w:name="_Toc4863"/>
    </w:p>
    <w:p>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b/>
          <w:bCs/>
          <w:sz w:val="44"/>
          <w:szCs w:val="44"/>
          <w:lang w:eastAsia="zh-CN"/>
        </w:rPr>
      </w:pPr>
      <w:r>
        <w:rPr>
          <w:rFonts w:hint="eastAsia"/>
          <w:b/>
          <w:bCs/>
          <w:sz w:val="44"/>
          <w:szCs w:val="44"/>
          <w:lang w:eastAsia="zh-CN"/>
        </w:rPr>
        <w:t>目</w:t>
      </w:r>
      <w:r>
        <w:rPr>
          <w:rFonts w:hint="eastAsia"/>
          <w:b/>
          <w:bCs/>
          <w:sz w:val="44"/>
          <w:szCs w:val="44"/>
          <w:lang w:val="en-US" w:eastAsia="zh-CN"/>
        </w:rPr>
        <w:t xml:space="preserve">   </w:t>
      </w:r>
      <w:r>
        <w:rPr>
          <w:rFonts w:hint="eastAsia"/>
          <w:b/>
          <w:bCs/>
          <w:sz w:val="44"/>
          <w:szCs w:val="44"/>
          <w:lang w:eastAsia="zh-CN"/>
        </w:rPr>
        <w:t>录</w:t>
      </w:r>
    </w:p>
    <w:p>
      <w:pPr>
        <w:pStyle w:val="11"/>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TOC \o "1-3" \f \h</w:instrText>
      </w:r>
      <w:r>
        <w:rPr>
          <w:rFonts w:hint="eastAsia"/>
          <w:lang w:eastAsia="zh-CN"/>
        </w:rPr>
        <w:fldChar w:fldCharType="separate"/>
      </w:r>
      <w:r>
        <w:rPr>
          <w:rFonts w:hint="eastAsia"/>
          <w:lang w:eastAsia="zh-CN"/>
        </w:rPr>
        <w:fldChar w:fldCharType="begin"/>
      </w:r>
      <w:r>
        <w:rPr>
          <w:rFonts w:hint="eastAsia"/>
          <w:lang w:eastAsia="zh-CN"/>
        </w:rPr>
        <w:instrText xml:space="preserve"> HYPERLINK \l _Toc1313510701 </w:instrText>
      </w:r>
      <w:r>
        <w:rPr>
          <w:rFonts w:hint="eastAsia"/>
          <w:lang w:eastAsia="zh-CN"/>
        </w:rPr>
        <w:fldChar w:fldCharType="separate"/>
      </w:r>
      <w:r>
        <w:rPr>
          <w:rFonts w:hint="eastAsia"/>
        </w:rPr>
        <w:t>1总则</w:t>
      </w:r>
      <w:r>
        <w:tab/>
      </w:r>
      <w:r>
        <w:fldChar w:fldCharType="begin"/>
      </w:r>
      <w:r>
        <w:instrText xml:space="preserve"> PAGEREF _Toc1313510701 \h </w:instrText>
      </w:r>
      <w:r>
        <w:fldChar w:fldCharType="separate"/>
      </w:r>
      <w:r>
        <w:t>5</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_Toc42460547 </w:instrText>
      </w:r>
      <w:r>
        <w:rPr>
          <w:rFonts w:hint="eastAsia"/>
          <w:lang w:eastAsia="zh-CN"/>
        </w:rPr>
        <w:fldChar w:fldCharType="separate"/>
      </w:r>
      <w:r>
        <w:rPr>
          <w:rFonts w:hint="eastAsia"/>
        </w:rPr>
        <w:t>1.1编制目的</w:t>
      </w:r>
      <w:r>
        <w:tab/>
      </w:r>
      <w:r>
        <w:fldChar w:fldCharType="begin"/>
      </w:r>
      <w:r>
        <w:instrText xml:space="preserve"> PAGEREF _Toc42460547 \h </w:instrText>
      </w:r>
      <w:r>
        <w:fldChar w:fldCharType="separate"/>
      </w:r>
      <w:r>
        <w:t>5</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_Toc669842625 </w:instrText>
      </w:r>
      <w:r>
        <w:rPr>
          <w:rFonts w:hint="eastAsia"/>
          <w:lang w:eastAsia="zh-CN"/>
        </w:rPr>
        <w:fldChar w:fldCharType="separate"/>
      </w:r>
      <w:r>
        <w:rPr>
          <w:rFonts w:hint="eastAsia"/>
        </w:rPr>
        <w:t>1.2编制依据</w:t>
      </w:r>
      <w:r>
        <w:tab/>
      </w:r>
      <w:r>
        <w:fldChar w:fldCharType="begin"/>
      </w:r>
      <w:r>
        <w:instrText xml:space="preserve"> PAGEREF _Toc669842625 \h </w:instrText>
      </w:r>
      <w:r>
        <w:fldChar w:fldCharType="separate"/>
      </w:r>
      <w:r>
        <w:t>5</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_Toc935720801 </w:instrText>
      </w:r>
      <w:r>
        <w:rPr>
          <w:rFonts w:hint="eastAsia"/>
          <w:lang w:eastAsia="zh-CN"/>
        </w:rPr>
        <w:fldChar w:fldCharType="separate"/>
      </w:r>
      <w:r>
        <w:rPr>
          <w:rFonts w:hint="eastAsia"/>
          <w:lang w:val="en-US" w:eastAsia="zh-CN"/>
        </w:rPr>
        <w:t>1.2.1法律</w:t>
      </w:r>
      <w:r>
        <w:tab/>
      </w:r>
      <w:r>
        <w:fldChar w:fldCharType="begin"/>
      </w:r>
      <w:r>
        <w:instrText xml:space="preserve"> PAGEREF _Toc935720801 \h </w:instrText>
      </w:r>
      <w:r>
        <w:fldChar w:fldCharType="separate"/>
      </w:r>
      <w:r>
        <w:t>5</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_Toc636755426 </w:instrText>
      </w:r>
      <w:r>
        <w:rPr>
          <w:rFonts w:hint="eastAsia"/>
          <w:lang w:eastAsia="zh-CN"/>
        </w:rPr>
        <w:fldChar w:fldCharType="separate"/>
      </w:r>
      <w:r>
        <w:rPr>
          <w:rFonts w:hint="eastAsia"/>
          <w:lang w:val="en-US" w:eastAsia="zh-CN"/>
        </w:rPr>
        <w:t>1.2.2行政法规</w:t>
      </w:r>
      <w:r>
        <w:tab/>
      </w:r>
      <w:r>
        <w:fldChar w:fldCharType="begin"/>
      </w:r>
      <w:r>
        <w:instrText xml:space="preserve"> PAGEREF _Toc636755426 \h </w:instrText>
      </w:r>
      <w:r>
        <w:fldChar w:fldCharType="separate"/>
      </w:r>
      <w:r>
        <w:t>6</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_Toc1037431781 </w:instrText>
      </w:r>
      <w:r>
        <w:rPr>
          <w:rFonts w:hint="eastAsia"/>
          <w:lang w:eastAsia="zh-CN"/>
        </w:rPr>
        <w:fldChar w:fldCharType="separate"/>
      </w:r>
      <w:r>
        <w:rPr>
          <w:rFonts w:hint="eastAsia"/>
          <w:lang w:val="en-US" w:eastAsia="zh-CN"/>
        </w:rPr>
        <w:t>1.2.3地方法规、规章及规范性文件</w:t>
      </w:r>
      <w:r>
        <w:tab/>
      </w:r>
      <w:r>
        <w:fldChar w:fldCharType="begin"/>
      </w:r>
      <w:r>
        <w:instrText xml:space="preserve"> PAGEREF _Toc1037431781 \h </w:instrText>
      </w:r>
      <w:r>
        <w:fldChar w:fldCharType="separate"/>
      </w:r>
      <w:r>
        <w:t>6</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_Toc696213274 </w:instrText>
      </w:r>
      <w:r>
        <w:rPr>
          <w:rFonts w:hint="eastAsia"/>
          <w:lang w:eastAsia="zh-CN"/>
        </w:rPr>
        <w:fldChar w:fldCharType="separate"/>
      </w:r>
      <w:r>
        <w:rPr>
          <w:rFonts w:hint="eastAsia"/>
        </w:rPr>
        <w:t>1.3适用范围</w:t>
      </w:r>
      <w:r>
        <w:tab/>
      </w:r>
      <w:r>
        <w:fldChar w:fldCharType="begin"/>
      </w:r>
      <w:r>
        <w:instrText xml:space="preserve"> PAGEREF _Toc696213274 \h </w:instrText>
      </w:r>
      <w:r>
        <w:fldChar w:fldCharType="separate"/>
      </w:r>
      <w:r>
        <w:t>7</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_Toc1765587262 </w:instrText>
      </w:r>
      <w:r>
        <w:rPr>
          <w:rFonts w:hint="eastAsia"/>
          <w:lang w:eastAsia="zh-CN"/>
        </w:rPr>
        <w:fldChar w:fldCharType="separate"/>
      </w:r>
      <w:r>
        <w:rPr>
          <w:rFonts w:hint="eastAsia"/>
        </w:rPr>
        <w:t>1.4工作原则</w:t>
      </w:r>
      <w:r>
        <w:tab/>
      </w:r>
      <w:r>
        <w:fldChar w:fldCharType="begin"/>
      </w:r>
      <w:r>
        <w:instrText xml:space="preserve"> PAGEREF _Toc1765587262 \h </w:instrText>
      </w:r>
      <w:r>
        <w:fldChar w:fldCharType="separate"/>
      </w:r>
      <w:r>
        <w:t>8</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_Toc296078188 </w:instrText>
      </w:r>
      <w:r>
        <w:rPr>
          <w:rFonts w:hint="eastAsia"/>
          <w:lang w:eastAsia="zh-CN"/>
        </w:rPr>
        <w:fldChar w:fldCharType="separate"/>
      </w:r>
      <w:r>
        <w:rPr>
          <w:rFonts w:hint="eastAsia"/>
        </w:rPr>
        <w:t>1.5事故分级</w:t>
      </w:r>
      <w:r>
        <w:tab/>
      </w:r>
      <w:r>
        <w:fldChar w:fldCharType="begin"/>
      </w:r>
      <w:r>
        <w:instrText xml:space="preserve"> PAGEREF _Toc296078188 \h </w:instrText>
      </w:r>
      <w:r>
        <w:fldChar w:fldCharType="separate"/>
      </w:r>
      <w:r>
        <w:t>9</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_Toc466495617 </w:instrText>
      </w:r>
      <w:r>
        <w:rPr>
          <w:rFonts w:hint="eastAsia"/>
          <w:lang w:eastAsia="zh-CN"/>
        </w:rPr>
        <w:fldChar w:fldCharType="separate"/>
      </w:r>
      <w:r>
        <w:rPr>
          <w:rFonts w:hint="eastAsia"/>
          <w:lang w:val="en-US" w:eastAsia="zh-CN"/>
        </w:rPr>
        <w:t>1.5</w:t>
      </w:r>
      <w:r>
        <w:rPr>
          <w:rFonts w:hint="eastAsia"/>
        </w:rPr>
        <w:t>.</w:t>
      </w:r>
      <w:r>
        <w:rPr>
          <w:rFonts w:hint="default"/>
          <w:lang w:val="en"/>
        </w:rPr>
        <w:t>1</w:t>
      </w:r>
      <w:r>
        <w:rPr>
          <w:rFonts w:hint="eastAsia" w:ascii="宋体" w:hAnsi="宋体" w:eastAsia="宋体" w:cs="宋体"/>
        </w:rPr>
        <w:t xml:space="preserve"> 一般事故(Ⅳ级)</w:t>
      </w:r>
      <w:r>
        <w:tab/>
      </w:r>
      <w:r>
        <w:fldChar w:fldCharType="begin"/>
      </w:r>
      <w:r>
        <w:instrText xml:space="preserve"> PAGEREF _Toc466495617 \h </w:instrText>
      </w:r>
      <w:r>
        <w:fldChar w:fldCharType="separate"/>
      </w:r>
      <w:r>
        <w:t>9</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_Toc2076523369 </w:instrText>
      </w:r>
      <w:r>
        <w:rPr>
          <w:rFonts w:hint="eastAsia"/>
          <w:lang w:eastAsia="zh-CN"/>
        </w:rPr>
        <w:fldChar w:fldCharType="separate"/>
      </w:r>
      <w:r>
        <w:rPr>
          <w:rFonts w:hint="eastAsia"/>
          <w:lang w:val="en-US" w:eastAsia="zh-CN"/>
        </w:rPr>
        <w:t>1.5</w:t>
      </w:r>
      <w:r>
        <w:rPr>
          <w:rFonts w:hint="eastAsia"/>
        </w:rPr>
        <w:t>.2 较大事故(Ⅲ级)</w:t>
      </w:r>
      <w:r>
        <w:tab/>
      </w:r>
      <w:r>
        <w:fldChar w:fldCharType="begin"/>
      </w:r>
      <w:r>
        <w:instrText xml:space="preserve"> PAGEREF _Toc2076523369 \h </w:instrText>
      </w:r>
      <w:r>
        <w:fldChar w:fldCharType="separate"/>
      </w:r>
      <w:r>
        <w:t>9</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_Toc1371515386 </w:instrText>
      </w:r>
      <w:r>
        <w:rPr>
          <w:rFonts w:hint="eastAsia"/>
          <w:lang w:eastAsia="zh-CN"/>
        </w:rPr>
        <w:fldChar w:fldCharType="separate"/>
      </w:r>
      <w:r>
        <w:rPr>
          <w:rFonts w:hint="eastAsia"/>
          <w:lang w:val="en-US" w:eastAsia="zh-CN"/>
        </w:rPr>
        <w:t>1.5</w:t>
      </w:r>
      <w:r>
        <w:rPr>
          <w:rFonts w:hint="eastAsia"/>
        </w:rPr>
        <w:t>.3 重大事故(Ⅱ级)</w:t>
      </w:r>
      <w:r>
        <w:tab/>
      </w:r>
      <w:r>
        <w:fldChar w:fldCharType="begin"/>
      </w:r>
      <w:r>
        <w:instrText xml:space="preserve"> PAGEREF _Toc1371515386 \h </w:instrText>
      </w:r>
      <w:r>
        <w:fldChar w:fldCharType="separate"/>
      </w:r>
      <w:r>
        <w:t>10</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_Toc2117109251 </w:instrText>
      </w:r>
      <w:r>
        <w:rPr>
          <w:rFonts w:hint="eastAsia"/>
          <w:lang w:eastAsia="zh-CN"/>
        </w:rPr>
        <w:fldChar w:fldCharType="separate"/>
      </w:r>
      <w:r>
        <w:rPr>
          <w:rFonts w:hint="eastAsia"/>
          <w:lang w:val="en-US" w:eastAsia="zh-CN"/>
        </w:rPr>
        <w:t>1.5</w:t>
      </w:r>
      <w:r>
        <w:rPr>
          <w:rFonts w:hint="eastAsia"/>
        </w:rPr>
        <w:t>.4 特别重大事故(Ⅰ级)</w:t>
      </w:r>
      <w:r>
        <w:tab/>
      </w:r>
      <w:r>
        <w:fldChar w:fldCharType="begin"/>
      </w:r>
      <w:r>
        <w:instrText xml:space="preserve"> PAGEREF _Toc2117109251 \h </w:instrText>
      </w:r>
      <w:r>
        <w:fldChar w:fldCharType="separate"/>
      </w:r>
      <w:r>
        <w:t>10</w:t>
      </w:r>
      <w:r>
        <w:fldChar w:fldCharType="end"/>
      </w:r>
      <w:r>
        <w:rPr>
          <w:rFonts w:hint="eastAsia"/>
          <w:lang w:eastAsia="zh-CN"/>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_Toc598634414 </w:instrText>
      </w:r>
      <w:r>
        <w:rPr>
          <w:rFonts w:hint="eastAsia"/>
          <w:lang w:eastAsia="zh-CN"/>
        </w:rPr>
        <w:fldChar w:fldCharType="separate"/>
      </w:r>
      <w:r>
        <w:rPr>
          <w:rFonts w:hint="eastAsia"/>
        </w:rPr>
        <w:t xml:space="preserve">2 </w:t>
      </w:r>
      <w:r>
        <w:rPr>
          <w:rFonts w:hint="eastAsia"/>
          <w:lang w:eastAsia="zh-CN"/>
        </w:rPr>
        <w:t>安徽池州高新技术产业开发区</w:t>
      </w:r>
      <w:r>
        <w:rPr>
          <w:rFonts w:hint="eastAsia"/>
        </w:rPr>
        <w:t>概况及危险性分析</w:t>
      </w:r>
      <w:r>
        <w:tab/>
      </w:r>
      <w:r>
        <w:fldChar w:fldCharType="begin"/>
      </w:r>
      <w:r>
        <w:instrText xml:space="preserve"> PAGEREF _Toc598634414 \h </w:instrText>
      </w:r>
      <w:r>
        <w:fldChar w:fldCharType="separate"/>
      </w:r>
      <w:r>
        <w:t>10</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_Toc287709903 </w:instrText>
      </w:r>
      <w:r>
        <w:rPr>
          <w:rFonts w:hint="eastAsia"/>
          <w:lang w:eastAsia="zh-CN"/>
        </w:rPr>
        <w:fldChar w:fldCharType="separate"/>
      </w:r>
      <w:r>
        <w:rPr>
          <w:rFonts w:hint="eastAsia"/>
        </w:rPr>
        <w:t>2.1 概况</w:t>
      </w:r>
      <w:r>
        <w:tab/>
      </w:r>
      <w:r>
        <w:fldChar w:fldCharType="begin"/>
      </w:r>
      <w:r>
        <w:instrText xml:space="preserve"> PAGEREF _Toc287709903 \h </w:instrText>
      </w:r>
      <w:r>
        <w:fldChar w:fldCharType="separate"/>
      </w:r>
      <w:r>
        <w:t>10</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_Toc1554650324 </w:instrText>
      </w:r>
      <w:r>
        <w:rPr>
          <w:rFonts w:hint="eastAsia"/>
          <w:lang w:eastAsia="zh-CN"/>
        </w:rPr>
        <w:fldChar w:fldCharType="separate"/>
      </w:r>
      <w:r>
        <w:rPr>
          <w:rFonts w:hint="eastAsia"/>
        </w:rPr>
        <w:t>2.2事故</w:t>
      </w:r>
      <w:r>
        <w:rPr>
          <w:rFonts w:hint="eastAsia"/>
          <w:highlight w:val="none"/>
          <w:lang w:eastAsia="zh-CN"/>
        </w:rPr>
        <w:t>风险</w:t>
      </w:r>
      <w:r>
        <w:rPr>
          <w:rFonts w:hint="eastAsia"/>
          <w:highlight w:val="none"/>
        </w:rPr>
        <w:t>分</w:t>
      </w:r>
      <w:r>
        <w:rPr>
          <w:rFonts w:hint="eastAsia"/>
        </w:rPr>
        <w:t>析及后果预测</w:t>
      </w:r>
      <w:r>
        <w:tab/>
      </w:r>
      <w:r>
        <w:fldChar w:fldCharType="begin"/>
      </w:r>
      <w:r>
        <w:instrText xml:space="preserve"> PAGEREF _Toc1554650324 \h </w:instrText>
      </w:r>
      <w:r>
        <w:fldChar w:fldCharType="separate"/>
      </w:r>
      <w:r>
        <w:t>33</w:t>
      </w:r>
      <w:r>
        <w:fldChar w:fldCharType="end"/>
      </w:r>
      <w:r>
        <w:rPr>
          <w:rFonts w:hint="eastAsia"/>
          <w:lang w:eastAsia="zh-CN"/>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_Toc574462419 </w:instrText>
      </w:r>
      <w:r>
        <w:rPr>
          <w:rFonts w:hint="eastAsia"/>
          <w:lang w:eastAsia="zh-CN"/>
        </w:rPr>
        <w:fldChar w:fldCharType="separate"/>
      </w:r>
      <w:r>
        <w:rPr>
          <w:rFonts w:hint="eastAsia" w:ascii="黑体" w:hAnsi="黑体" w:eastAsia="黑体" w:cs="黑体"/>
          <w:lang w:val="en-US" w:eastAsia="zh-CN"/>
        </w:rPr>
        <w:t>3</w:t>
      </w:r>
      <w:r>
        <w:rPr>
          <w:rFonts w:hint="eastAsia" w:ascii="黑体" w:hAnsi="黑体" w:eastAsia="黑体" w:cs="黑体"/>
        </w:rPr>
        <w:t xml:space="preserve"> 应急指挥机构与职责</w:t>
      </w:r>
      <w:r>
        <w:tab/>
      </w:r>
      <w:r>
        <w:fldChar w:fldCharType="begin"/>
      </w:r>
      <w:r>
        <w:instrText xml:space="preserve"> PAGEREF _Toc574462419 \h </w:instrText>
      </w:r>
      <w:r>
        <w:fldChar w:fldCharType="separate"/>
      </w:r>
      <w:r>
        <w:t>34</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_Toc2050882868 </w:instrText>
      </w:r>
      <w:r>
        <w:rPr>
          <w:rFonts w:hint="eastAsia"/>
          <w:lang w:eastAsia="zh-CN"/>
        </w:rPr>
        <w:fldChar w:fldCharType="separate"/>
      </w:r>
      <w:r>
        <w:rPr>
          <w:rFonts w:hint="eastAsia"/>
          <w:lang w:val="en-US" w:eastAsia="zh-CN"/>
        </w:rPr>
        <w:t>3</w:t>
      </w:r>
      <w:r>
        <w:rPr>
          <w:rFonts w:hint="eastAsia"/>
        </w:rPr>
        <w:t>.1 应急组织机构</w:t>
      </w:r>
      <w:r>
        <w:tab/>
      </w:r>
      <w:r>
        <w:fldChar w:fldCharType="begin"/>
      </w:r>
      <w:r>
        <w:instrText xml:space="preserve"> PAGEREF _Toc2050882868 \h </w:instrText>
      </w:r>
      <w:r>
        <w:fldChar w:fldCharType="separate"/>
      </w:r>
      <w:r>
        <w:t>34</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_Toc2075828126 </w:instrText>
      </w:r>
      <w:r>
        <w:rPr>
          <w:rFonts w:hint="eastAsia"/>
          <w:lang w:eastAsia="zh-CN"/>
        </w:rPr>
        <w:fldChar w:fldCharType="separate"/>
      </w:r>
      <w:r>
        <w:rPr>
          <w:rFonts w:hint="eastAsia"/>
          <w:lang w:val="en-US" w:eastAsia="zh-CN"/>
        </w:rPr>
        <w:t>3</w:t>
      </w:r>
      <w:r>
        <w:rPr>
          <w:rFonts w:hint="eastAsia"/>
        </w:rPr>
        <w:t>.2 应急组织机构职责</w:t>
      </w:r>
      <w:r>
        <w:tab/>
      </w:r>
      <w:r>
        <w:fldChar w:fldCharType="begin"/>
      </w:r>
      <w:r>
        <w:instrText xml:space="preserve"> PAGEREF _Toc2075828126 \h </w:instrText>
      </w:r>
      <w:r>
        <w:fldChar w:fldCharType="separate"/>
      </w:r>
      <w:r>
        <w:t>37</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_Toc423984520 </w:instrText>
      </w:r>
      <w:r>
        <w:rPr>
          <w:rFonts w:hint="eastAsia"/>
          <w:lang w:eastAsia="zh-CN"/>
        </w:rPr>
        <w:fldChar w:fldCharType="separate"/>
      </w:r>
      <w:r>
        <w:rPr>
          <w:rFonts w:hint="eastAsia"/>
          <w:lang w:val="en-US" w:eastAsia="zh-CN"/>
        </w:rPr>
        <w:t>3</w:t>
      </w:r>
      <w:r>
        <w:rPr>
          <w:rFonts w:hint="eastAsia"/>
        </w:rPr>
        <w:t>.2.1 应急</w:t>
      </w:r>
      <w:r>
        <w:rPr>
          <w:rFonts w:hint="eastAsia"/>
          <w:lang w:eastAsia="zh-CN"/>
        </w:rPr>
        <w:t>指挥部</w:t>
      </w:r>
      <w:r>
        <w:rPr>
          <w:rFonts w:hint="eastAsia"/>
        </w:rPr>
        <w:t>成员职责</w:t>
      </w:r>
      <w:r>
        <w:tab/>
      </w:r>
      <w:r>
        <w:fldChar w:fldCharType="begin"/>
      </w:r>
      <w:r>
        <w:instrText xml:space="preserve"> PAGEREF _Toc423984520 \h </w:instrText>
      </w:r>
      <w:r>
        <w:fldChar w:fldCharType="separate"/>
      </w:r>
      <w:r>
        <w:t>37</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_Toc557086894 </w:instrText>
      </w:r>
      <w:r>
        <w:rPr>
          <w:rFonts w:hint="eastAsia"/>
          <w:lang w:eastAsia="zh-CN"/>
        </w:rPr>
        <w:fldChar w:fldCharType="separate"/>
      </w:r>
      <w:r>
        <w:rPr>
          <w:rFonts w:hint="eastAsia"/>
          <w:lang w:val="en-US" w:eastAsia="zh-CN"/>
        </w:rPr>
        <w:t>3</w:t>
      </w:r>
      <w:r>
        <w:rPr>
          <w:rFonts w:hint="eastAsia"/>
        </w:rPr>
        <w:t>.2.2 各专业组职责</w:t>
      </w:r>
      <w:r>
        <w:tab/>
      </w:r>
      <w:r>
        <w:fldChar w:fldCharType="begin"/>
      </w:r>
      <w:r>
        <w:instrText xml:space="preserve"> PAGEREF _Toc557086894 \h </w:instrText>
      </w:r>
      <w:r>
        <w:fldChar w:fldCharType="separate"/>
      </w:r>
      <w:r>
        <w:t>39</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_Toc2078210185 </w:instrText>
      </w:r>
      <w:r>
        <w:rPr>
          <w:rFonts w:hint="eastAsia"/>
          <w:lang w:eastAsia="zh-CN"/>
        </w:rPr>
        <w:fldChar w:fldCharType="separate"/>
      </w:r>
      <w:r>
        <w:rPr>
          <w:rFonts w:hint="eastAsia"/>
          <w:lang w:val="en-US" w:eastAsia="zh-CN"/>
        </w:rPr>
        <w:t>3</w:t>
      </w:r>
      <w:r>
        <w:rPr>
          <w:rFonts w:hint="eastAsia"/>
        </w:rPr>
        <w:t>.3 应急联动机制</w:t>
      </w:r>
      <w:r>
        <w:tab/>
      </w:r>
      <w:r>
        <w:fldChar w:fldCharType="begin"/>
      </w:r>
      <w:r>
        <w:instrText xml:space="preserve"> PAGEREF _Toc2078210185 \h </w:instrText>
      </w:r>
      <w:r>
        <w:fldChar w:fldCharType="separate"/>
      </w:r>
      <w:r>
        <w:t>43</w:t>
      </w:r>
      <w:r>
        <w:fldChar w:fldCharType="end"/>
      </w:r>
      <w:r>
        <w:rPr>
          <w:rFonts w:hint="eastAsia"/>
          <w:lang w:eastAsia="zh-CN"/>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_Toc1804544487 </w:instrText>
      </w:r>
      <w:r>
        <w:rPr>
          <w:rFonts w:hint="eastAsia"/>
          <w:lang w:eastAsia="zh-CN"/>
        </w:rPr>
        <w:fldChar w:fldCharType="separate"/>
      </w:r>
      <w:r>
        <w:rPr>
          <w:rFonts w:hint="eastAsia"/>
          <w:lang w:val="en-US" w:eastAsia="zh-CN"/>
        </w:rPr>
        <w:t>4</w:t>
      </w:r>
      <w:r>
        <w:rPr>
          <w:rFonts w:hint="eastAsia"/>
        </w:rPr>
        <w:t xml:space="preserve"> 预警预防机制</w:t>
      </w:r>
      <w:r>
        <w:tab/>
      </w:r>
      <w:r>
        <w:fldChar w:fldCharType="begin"/>
      </w:r>
      <w:r>
        <w:instrText xml:space="preserve"> PAGEREF _Toc1804544487 \h </w:instrText>
      </w:r>
      <w:r>
        <w:fldChar w:fldCharType="separate"/>
      </w:r>
      <w:r>
        <w:t>44</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_Toc67646428 </w:instrText>
      </w:r>
      <w:r>
        <w:rPr>
          <w:rFonts w:hint="eastAsia"/>
          <w:lang w:eastAsia="zh-CN"/>
        </w:rPr>
        <w:fldChar w:fldCharType="separate"/>
      </w:r>
      <w:r>
        <w:rPr>
          <w:rFonts w:hint="eastAsia"/>
          <w:lang w:val="en-US" w:eastAsia="zh-CN"/>
        </w:rPr>
        <w:t>4</w:t>
      </w:r>
      <w:r>
        <w:rPr>
          <w:rFonts w:hint="eastAsia"/>
        </w:rPr>
        <w:t>.1 事故监控与信息报告</w:t>
      </w:r>
      <w:r>
        <w:tab/>
      </w:r>
      <w:r>
        <w:fldChar w:fldCharType="begin"/>
      </w:r>
      <w:r>
        <w:instrText xml:space="preserve"> PAGEREF _Toc67646428 \h </w:instrText>
      </w:r>
      <w:r>
        <w:fldChar w:fldCharType="separate"/>
      </w:r>
      <w:r>
        <w:t>44</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_Toc914666133 </w:instrText>
      </w:r>
      <w:r>
        <w:rPr>
          <w:rFonts w:hint="eastAsia"/>
          <w:lang w:eastAsia="zh-CN"/>
        </w:rPr>
        <w:fldChar w:fldCharType="separate"/>
      </w:r>
      <w:r>
        <w:rPr>
          <w:rFonts w:hint="eastAsia"/>
          <w:lang w:val="en-US" w:eastAsia="zh-CN"/>
        </w:rPr>
        <w:t>4</w:t>
      </w:r>
      <w:r>
        <w:rPr>
          <w:rFonts w:hint="eastAsia"/>
        </w:rPr>
        <w:t>.1.1 事故的监控</w:t>
      </w:r>
      <w:r>
        <w:tab/>
      </w:r>
      <w:r>
        <w:fldChar w:fldCharType="begin"/>
      </w:r>
      <w:r>
        <w:instrText xml:space="preserve"> PAGEREF _Toc914666133 \h </w:instrText>
      </w:r>
      <w:r>
        <w:fldChar w:fldCharType="separate"/>
      </w:r>
      <w:r>
        <w:t>44</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_Toc1105752105 </w:instrText>
      </w:r>
      <w:r>
        <w:rPr>
          <w:rFonts w:hint="eastAsia"/>
          <w:lang w:eastAsia="zh-CN"/>
        </w:rPr>
        <w:fldChar w:fldCharType="separate"/>
      </w:r>
      <w:r>
        <w:rPr>
          <w:rFonts w:hint="eastAsia"/>
          <w:lang w:val="en-US" w:eastAsia="zh-CN"/>
        </w:rPr>
        <w:t>4</w:t>
      </w:r>
      <w:r>
        <w:rPr>
          <w:rFonts w:hint="eastAsia"/>
        </w:rPr>
        <w:t>.1.2 事故的预警预防</w:t>
      </w:r>
      <w:r>
        <w:tab/>
      </w:r>
      <w:r>
        <w:fldChar w:fldCharType="begin"/>
      </w:r>
      <w:r>
        <w:instrText xml:space="preserve"> PAGEREF _Toc1105752105 \h </w:instrText>
      </w:r>
      <w:r>
        <w:fldChar w:fldCharType="separate"/>
      </w:r>
      <w:r>
        <w:t>45</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_Toc52147597 </w:instrText>
      </w:r>
      <w:r>
        <w:rPr>
          <w:rFonts w:hint="eastAsia"/>
          <w:lang w:eastAsia="zh-CN"/>
        </w:rPr>
        <w:fldChar w:fldCharType="separate"/>
      </w:r>
      <w:r>
        <w:rPr>
          <w:rFonts w:hint="eastAsia"/>
          <w:lang w:val="en-US" w:eastAsia="zh-CN"/>
        </w:rPr>
        <w:t>4</w:t>
      </w:r>
      <w:r>
        <w:rPr>
          <w:rFonts w:hint="eastAsia"/>
        </w:rPr>
        <w:t>.1.3预警级别</w:t>
      </w:r>
      <w:r>
        <w:tab/>
      </w:r>
      <w:r>
        <w:fldChar w:fldCharType="begin"/>
      </w:r>
      <w:r>
        <w:instrText xml:space="preserve"> PAGEREF _Toc52147597 \h </w:instrText>
      </w:r>
      <w:r>
        <w:fldChar w:fldCharType="separate"/>
      </w:r>
      <w:r>
        <w:t>46</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_Toc271334803 </w:instrText>
      </w:r>
      <w:r>
        <w:rPr>
          <w:rFonts w:hint="eastAsia"/>
          <w:lang w:eastAsia="zh-CN"/>
        </w:rPr>
        <w:fldChar w:fldCharType="separate"/>
      </w:r>
      <w:r>
        <w:rPr>
          <w:rFonts w:hint="eastAsia"/>
          <w:lang w:val="en-US" w:eastAsia="zh-CN"/>
        </w:rPr>
        <w:t>4</w:t>
      </w:r>
      <w:r>
        <w:rPr>
          <w:rFonts w:hint="eastAsia"/>
        </w:rPr>
        <w:t>.1.4 预警发布</w:t>
      </w:r>
      <w:r>
        <w:tab/>
      </w:r>
      <w:r>
        <w:fldChar w:fldCharType="begin"/>
      </w:r>
      <w:r>
        <w:instrText xml:space="preserve"> PAGEREF _Toc271334803 \h </w:instrText>
      </w:r>
      <w:r>
        <w:fldChar w:fldCharType="separate"/>
      </w:r>
      <w:r>
        <w:t>46</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_Toc1216251440 </w:instrText>
      </w:r>
      <w:r>
        <w:rPr>
          <w:rFonts w:hint="eastAsia"/>
          <w:lang w:eastAsia="zh-CN"/>
        </w:rPr>
        <w:fldChar w:fldCharType="separate"/>
      </w:r>
      <w:r>
        <w:rPr>
          <w:rFonts w:hint="eastAsia"/>
          <w:lang w:val="en-US" w:eastAsia="zh-CN"/>
        </w:rPr>
        <w:t>4</w:t>
      </w:r>
      <w:r>
        <w:rPr>
          <w:rFonts w:hint="eastAsia"/>
        </w:rPr>
        <w:t>.1.5 事故信息报告</w:t>
      </w:r>
      <w:r>
        <w:tab/>
      </w:r>
      <w:r>
        <w:fldChar w:fldCharType="begin"/>
      </w:r>
      <w:r>
        <w:instrText xml:space="preserve"> PAGEREF _Toc1216251440 \h </w:instrText>
      </w:r>
      <w:r>
        <w:fldChar w:fldCharType="separate"/>
      </w:r>
      <w:r>
        <w:t>46</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_Toc1788599934 </w:instrText>
      </w:r>
      <w:r>
        <w:rPr>
          <w:rFonts w:hint="eastAsia"/>
          <w:lang w:eastAsia="zh-CN"/>
        </w:rPr>
        <w:fldChar w:fldCharType="separate"/>
      </w:r>
      <w:r>
        <w:rPr>
          <w:rFonts w:hint="eastAsia"/>
          <w:lang w:val="en-US" w:eastAsia="zh-CN"/>
        </w:rPr>
        <w:t>4</w:t>
      </w:r>
      <w:r>
        <w:rPr>
          <w:rFonts w:hint="eastAsia"/>
        </w:rPr>
        <w:t>.2 预警行动</w:t>
      </w:r>
      <w:r>
        <w:tab/>
      </w:r>
      <w:r>
        <w:fldChar w:fldCharType="begin"/>
      </w:r>
      <w:r>
        <w:instrText xml:space="preserve"> PAGEREF _Toc1788599934 \h </w:instrText>
      </w:r>
      <w:r>
        <w:fldChar w:fldCharType="separate"/>
      </w:r>
      <w:r>
        <w:t>48</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_Toc523000032 </w:instrText>
      </w:r>
      <w:r>
        <w:rPr>
          <w:rFonts w:hint="eastAsia"/>
          <w:lang w:eastAsia="zh-CN"/>
        </w:rPr>
        <w:fldChar w:fldCharType="separate"/>
      </w:r>
      <w:r>
        <w:rPr>
          <w:rFonts w:hint="eastAsia"/>
          <w:lang w:val="en-US" w:eastAsia="zh-CN"/>
        </w:rPr>
        <w:t>4</w:t>
      </w:r>
      <w:r>
        <w:rPr>
          <w:rFonts w:hint="eastAsia"/>
        </w:rPr>
        <w:t>.3 预警调整及解除</w:t>
      </w:r>
      <w:r>
        <w:tab/>
      </w:r>
      <w:r>
        <w:fldChar w:fldCharType="begin"/>
      </w:r>
      <w:r>
        <w:instrText xml:space="preserve"> PAGEREF _Toc523000032 \h </w:instrText>
      </w:r>
      <w:r>
        <w:fldChar w:fldCharType="separate"/>
      </w:r>
      <w:r>
        <w:t>49</w:t>
      </w:r>
      <w:r>
        <w:fldChar w:fldCharType="end"/>
      </w:r>
      <w:r>
        <w:rPr>
          <w:rFonts w:hint="eastAsia"/>
          <w:lang w:eastAsia="zh-CN"/>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_Toc410970653 </w:instrText>
      </w:r>
      <w:r>
        <w:rPr>
          <w:rFonts w:hint="eastAsia"/>
          <w:lang w:eastAsia="zh-CN"/>
        </w:rPr>
        <w:fldChar w:fldCharType="separate"/>
      </w:r>
      <w:r>
        <w:rPr>
          <w:rFonts w:hint="eastAsia"/>
          <w:lang w:val="en-US" w:eastAsia="zh-CN"/>
        </w:rPr>
        <w:t>5</w:t>
      </w:r>
      <w:r>
        <w:rPr>
          <w:rFonts w:hint="eastAsia"/>
        </w:rPr>
        <w:t>应急响应</w:t>
      </w:r>
      <w:r>
        <w:tab/>
      </w:r>
      <w:r>
        <w:fldChar w:fldCharType="begin"/>
      </w:r>
      <w:r>
        <w:instrText xml:space="preserve"> PAGEREF _Toc410970653 \h </w:instrText>
      </w:r>
      <w:r>
        <w:fldChar w:fldCharType="separate"/>
      </w:r>
      <w:r>
        <w:t>49</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_Toc876356219 </w:instrText>
      </w:r>
      <w:r>
        <w:rPr>
          <w:rFonts w:hint="eastAsia"/>
          <w:lang w:eastAsia="zh-CN"/>
        </w:rPr>
        <w:fldChar w:fldCharType="separate"/>
      </w:r>
      <w:r>
        <w:rPr>
          <w:rFonts w:hint="eastAsia"/>
          <w:lang w:val="en-US" w:eastAsia="zh-CN"/>
        </w:rPr>
        <w:t>5</w:t>
      </w:r>
      <w:r>
        <w:rPr>
          <w:rFonts w:hint="eastAsia"/>
        </w:rPr>
        <w:t>.1</w:t>
      </w:r>
      <w:r>
        <w:rPr>
          <w:rFonts w:hint="eastAsia"/>
          <w:lang w:eastAsia="zh-CN"/>
        </w:rPr>
        <w:t>响应分级</w:t>
      </w:r>
      <w:r>
        <w:tab/>
      </w:r>
      <w:r>
        <w:fldChar w:fldCharType="begin"/>
      </w:r>
      <w:r>
        <w:instrText xml:space="preserve"> PAGEREF _Toc876356219 \h </w:instrText>
      </w:r>
      <w:r>
        <w:fldChar w:fldCharType="separate"/>
      </w:r>
      <w:r>
        <w:t>49</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_Toc1476121607 </w:instrText>
      </w:r>
      <w:r>
        <w:rPr>
          <w:rFonts w:hint="eastAsia"/>
          <w:lang w:eastAsia="zh-CN"/>
        </w:rPr>
        <w:fldChar w:fldCharType="separate"/>
      </w:r>
      <w:r>
        <w:rPr>
          <w:rFonts w:hint="eastAsia"/>
          <w:lang w:val="en-US" w:eastAsia="zh-CN"/>
        </w:rPr>
        <w:t>5</w:t>
      </w:r>
      <w:r>
        <w:rPr>
          <w:rFonts w:hint="eastAsia"/>
        </w:rPr>
        <w:t>.2分层级响应与响应分级</w:t>
      </w:r>
      <w:r>
        <w:tab/>
      </w:r>
      <w:r>
        <w:fldChar w:fldCharType="begin"/>
      </w:r>
      <w:r>
        <w:instrText xml:space="preserve"> PAGEREF _Toc1476121607 \h </w:instrText>
      </w:r>
      <w:r>
        <w:fldChar w:fldCharType="separate"/>
      </w:r>
      <w:r>
        <w:t>50</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_Toc1444758705 </w:instrText>
      </w:r>
      <w:r>
        <w:rPr>
          <w:rFonts w:hint="eastAsia"/>
          <w:lang w:eastAsia="zh-CN"/>
        </w:rPr>
        <w:fldChar w:fldCharType="separate"/>
      </w:r>
      <w:r>
        <w:rPr>
          <w:rFonts w:hint="eastAsia"/>
          <w:lang w:val="en-US" w:eastAsia="zh-CN"/>
        </w:rPr>
        <w:t>5</w:t>
      </w:r>
      <w:r>
        <w:rPr>
          <w:rFonts w:hint="eastAsia"/>
        </w:rPr>
        <w:t>.2.1基本应急程序</w:t>
      </w:r>
      <w:r>
        <w:tab/>
      </w:r>
      <w:r>
        <w:fldChar w:fldCharType="begin"/>
      </w:r>
      <w:r>
        <w:instrText xml:space="preserve"> PAGEREF _Toc1444758705 \h </w:instrText>
      </w:r>
      <w:r>
        <w:fldChar w:fldCharType="separate"/>
      </w:r>
      <w:r>
        <w:t>50</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_Toc461958306 </w:instrText>
      </w:r>
      <w:r>
        <w:rPr>
          <w:rFonts w:hint="eastAsia"/>
          <w:lang w:eastAsia="zh-CN"/>
        </w:rPr>
        <w:fldChar w:fldCharType="separate"/>
      </w:r>
      <w:r>
        <w:rPr>
          <w:rFonts w:hint="eastAsia"/>
          <w:lang w:val="en-US" w:eastAsia="zh-CN"/>
        </w:rPr>
        <w:t>5</w:t>
      </w:r>
      <w:r>
        <w:rPr>
          <w:rFonts w:hint="eastAsia"/>
        </w:rPr>
        <w:t>.2.2未达到响应启动条件</w:t>
      </w:r>
      <w:r>
        <w:tab/>
      </w:r>
      <w:r>
        <w:fldChar w:fldCharType="begin"/>
      </w:r>
      <w:r>
        <w:instrText xml:space="preserve"> PAGEREF _Toc461958306 \h </w:instrText>
      </w:r>
      <w:r>
        <w:fldChar w:fldCharType="separate"/>
      </w:r>
      <w:r>
        <w:t>52</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_Toc979865037 </w:instrText>
      </w:r>
      <w:r>
        <w:rPr>
          <w:rFonts w:hint="eastAsia"/>
          <w:lang w:eastAsia="zh-CN"/>
        </w:rPr>
        <w:fldChar w:fldCharType="separate"/>
      </w:r>
      <w:r>
        <w:rPr>
          <w:rFonts w:hint="eastAsia"/>
          <w:lang w:val="en-US" w:eastAsia="zh-CN"/>
        </w:rPr>
        <w:t>5</w:t>
      </w:r>
      <w:r>
        <w:rPr>
          <w:rFonts w:hint="eastAsia"/>
        </w:rPr>
        <w:t>.2.3达到响应启动条件</w:t>
      </w:r>
      <w:r>
        <w:tab/>
      </w:r>
      <w:r>
        <w:fldChar w:fldCharType="begin"/>
      </w:r>
      <w:r>
        <w:instrText xml:space="preserve"> PAGEREF _Toc979865037 \h </w:instrText>
      </w:r>
      <w:r>
        <w:fldChar w:fldCharType="separate"/>
      </w:r>
      <w:r>
        <w:t>52</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_Toc1687071663 </w:instrText>
      </w:r>
      <w:r>
        <w:rPr>
          <w:rFonts w:hint="eastAsia"/>
          <w:lang w:eastAsia="zh-CN"/>
        </w:rPr>
        <w:fldChar w:fldCharType="separate"/>
      </w:r>
      <w:r>
        <w:rPr>
          <w:rFonts w:hint="eastAsia"/>
          <w:lang w:val="en-US" w:eastAsia="zh-CN"/>
        </w:rPr>
        <w:t>5</w:t>
      </w:r>
      <w:r>
        <w:rPr>
          <w:rFonts w:hint="eastAsia"/>
        </w:rPr>
        <w:t>.2.4 响应程序</w:t>
      </w:r>
      <w:r>
        <w:tab/>
      </w:r>
      <w:r>
        <w:fldChar w:fldCharType="begin"/>
      </w:r>
      <w:r>
        <w:instrText xml:space="preserve"> PAGEREF _Toc1687071663 \h </w:instrText>
      </w:r>
      <w:r>
        <w:fldChar w:fldCharType="separate"/>
      </w:r>
      <w:r>
        <w:t>52</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_Toc1386848700 </w:instrText>
      </w:r>
      <w:r>
        <w:rPr>
          <w:rFonts w:hint="eastAsia"/>
          <w:lang w:eastAsia="zh-CN"/>
        </w:rPr>
        <w:fldChar w:fldCharType="separate"/>
      </w:r>
      <w:r>
        <w:rPr>
          <w:rFonts w:hint="eastAsia"/>
          <w:lang w:val="en-US" w:eastAsia="zh-CN"/>
        </w:rPr>
        <w:t>5</w:t>
      </w:r>
      <w:r>
        <w:rPr>
          <w:rFonts w:hint="eastAsia"/>
        </w:rPr>
        <w:t>.2.5 扩大应急</w:t>
      </w:r>
      <w:r>
        <w:tab/>
      </w:r>
      <w:r>
        <w:fldChar w:fldCharType="begin"/>
      </w:r>
      <w:r>
        <w:instrText xml:space="preserve"> PAGEREF _Toc1386848700 \h </w:instrText>
      </w:r>
      <w:r>
        <w:fldChar w:fldCharType="separate"/>
      </w:r>
      <w:r>
        <w:t>54</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_Toc2126080009 </w:instrText>
      </w:r>
      <w:r>
        <w:rPr>
          <w:rFonts w:hint="eastAsia"/>
          <w:lang w:eastAsia="zh-CN"/>
        </w:rPr>
        <w:fldChar w:fldCharType="separate"/>
      </w:r>
      <w:r>
        <w:rPr>
          <w:rFonts w:hint="eastAsia"/>
          <w:lang w:val="en-US" w:eastAsia="zh-CN"/>
        </w:rPr>
        <w:t>5</w:t>
      </w:r>
      <w:r>
        <w:rPr>
          <w:rFonts w:hint="eastAsia"/>
        </w:rPr>
        <w:t>.3特别重大、重大、较大等生产安全事故响应</w:t>
      </w:r>
      <w:r>
        <w:tab/>
      </w:r>
      <w:r>
        <w:fldChar w:fldCharType="begin"/>
      </w:r>
      <w:r>
        <w:instrText xml:space="preserve"> PAGEREF _Toc2126080009 \h </w:instrText>
      </w:r>
      <w:r>
        <w:fldChar w:fldCharType="separate"/>
      </w:r>
      <w:r>
        <w:t>55</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_Toc1046308830 </w:instrText>
      </w:r>
      <w:r>
        <w:rPr>
          <w:rFonts w:hint="eastAsia"/>
          <w:lang w:eastAsia="zh-CN"/>
        </w:rPr>
        <w:fldChar w:fldCharType="separate"/>
      </w:r>
      <w:r>
        <w:rPr>
          <w:rFonts w:hint="eastAsia"/>
          <w:lang w:val="en-US" w:eastAsia="zh-CN"/>
        </w:rPr>
        <w:t>5</w:t>
      </w:r>
      <w:r>
        <w:rPr>
          <w:rFonts w:hint="eastAsia"/>
        </w:rPr>
        <w:t>.3.1</w:t>
      </w:r>
      <w:r>
        <w:rPr>
          <w:rFonts w:hint="eastAsia"/>
          <w:highlight w:val="none"/>
        </w:rPr>
        <w:t>先期处置</w:t>
      </w:r>
      <w:r>
        <w:tab/>
      </w:r>
      <w:r>
        <w:fldChar w:fldCharType="begin"/>
      </w:r>
      <w:r>
        <w:instrText xml:space="preserve"> PAGEREF _Toc1046308830 \h </w:instrText>
      </w:r>
      <w:r>
        <w:fldChar w:fldCharType="separate"/>
      </w:r>
      <w:r>
        <w:t>55</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_Toc1716404174 </w:instrText>
      </w:r>
      <w:r>
        <w:rPr>
          <w:rFonts w:hint="eastAsia"/>
          <w:lang w:eastAsia="zh-CN"/>
        </w:rPr>
        <w:fldChar w:fldCharType="separate"/>
      </w:r>
      <w:r>
        <w:rPr>
          <w:rFonts w:hint="eastAsia"/>
          <w:lang w:val="en-US" w:eastAsia="zh-CN"/>
        </w:rPr>
        <w:t>5</w:t>
      </w:r>
      <w:r>
        <w:rPr>
          <w:rFonts w:hint="eastAsia"/>
        </w:rPr>
        <w:t>.3.2分级响应措施</w:t>
      </w:r>
      <w:r>
        <w:tab/>
      </w:r>
      <w:r>
        <w:fldChar w:fldCharType="begin"/>
      </w:r>
      <w:r>
        <w:instrText xml:space="preserve"> PAGEREF _Toc1716404174 \h </w:instrText>
      </w:r>
      <w:r>
        <w:fldChar w:fldCharType="separate"/>
      </w:r>
      <w:r>
        <w:t>56</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_Toc457122267 </w:instrText>
      </w:r>
      <w:r>
        <w:rPr>
          <w:rFonts w:hint="eastAsia"/>
          <w:lang w:eastAsia="zh-CN"/>
        </w:rPr>
        <w:fldChar w:fldCharType="separate"/>
      </w:r>
      <w:r>
        <w:rPr>
          <w:rFonts w:hint="eastAsia"/>
          <w:lang w:val="en-US" w:eastAsia="zh-CN"/>
        </w:rPr>
        <w:t>5</w:t>
      </w:r>
      <w:r>
        <w:rPr>
          <w:rFonts w:hint="eastAsia"/>
        </w:rPr>
        <w:t>.3.3现场指挥</w:t>
      </w:r>
      <w:r>
        <w:tab/>
      </w:r>
      <w:r>
        <w:fldChar w:fldCharType="begin"/>
      </w:r>
      <w:r>
        <w:instrText xml:space="preserve"> PAGEREF _Toc457122267 \h </w:instrText>
      </w:r>
      <w:r>
        <w:fldChar w:fldCharType="separate"/>
      </w:r>
      <w:r>
        <w:t>57</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_Toc1304936150 </w:instrText>
      </w:r>
      <w:r>
        <w:rPr>
          <w:rFonts w:hint="eastAsia"/>
          <w:lang w:eastAsia="zh-CN"/>
        </w:rPr>
        <w:fldChar w:fldCharType="separate"/>
      </w:r>
      <w:r>
        <w:rPr>
          <w:rFonts w:hint="eastAsia"/>
          <w:lang w:val="en-US" w:eastAsia="zh-CN"/>
        </w:rPr>
        <w:t>5</w:t>
      </w:r>
      <w:r>
        <w:rPr>
          <w:rFonts w:hint="eastAsia"/>
        </w:rPr>
        <w:t>.3.4安全防护</w:t>
      </w:r>
      <w:r>
        <w:tab/>
      </w:r>
      <w:r>
        <w:fldChar w:fldCharType="begin"/>
      </w:r>
      <w:r>
        <w:instrText xml:space="preserve"> PAGEREF _Toc1304936150 \h </w:instrText>
      </w:r>
      <w:r>
        <w:fldChar w:fldCharType="separate"/>
      </w:r>
      <w:r>
        <w:t>59</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_Toc1958869886 </w:instrText>
      </w:r>
      <w:r>
        <w:rPr>
          <w:rFonts w:hint="eastAsia"/>
          <w:lang w:eastAsia="zh-CN"/>
        </w:rPr>
        <w:fldChar w:fldCharType="separate"/>
      </w:r>
      <w:r>
        <w:rPr>
          <w:rFonts w:hint="eastAsia"/>
          <w:lang w:val="en-US" w:eastAsia="zh-CN"/>
        </w:rPr>
        <w:t>5</w:t>
      </w:r>
      <w:r>
        <w:rPr>
          <w:rFonts w:hint="eastAsia"/>
        </w:rPr>
        <w:t>.4</w:t>
      </w:r>
      <w:r>
        <w:rPr>
          <w:rFonts w:hint="eastAsia"/>
          <w:lang w:val="en-US" w:eastAsia="zh-CN"/>
        </w:rPr>
        <w:t xml:space="preserve"> </w:t>
      </w:r>
      <w:r>
        <w:rPr>
          <w:rFonts w:hint="eastAsia"/>
          <w:lang w:eastAsia="zh-CN"/>
        </w:rPr>
        <w:t>现场处置</w:t>
      </w:r>
      <w:r>
        <w:tab/>
      </w:r>
      <w:r>
        <w:fldChar w:fldCharType="begin"/>
      </w:r>
      <w:r>
        <w:instrText xml:space="preserve"> PAGEREF _Toc1958869886 \h </w:instrText>
      </w:r>
      <w:r>
        <w:fldChar w:fldCharType="separate"/>
      </w:r>
      <w:r>
        <w:t>60</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_Toc1801865492 </w:instrText>
      </w:r>
      <w:r>
        <w:rPr>
          <w:rFonts w:hint="eastAsia"/>
          <w:lang w:eastAsia="zh-CN"/>
        </w:rPr>
        <w:fldChar w:fldCharType="separate"/>
      </w:r>
      <w:r>
        <w:rPr>
          <w:rFonts w:hint="eastAsia"/>
          <w:lang w:val="en-US" w:eastAsia="zh-CN"/>
        </w:rPr>
        <w:t>5.4.1 紧急处置</w:t>
      </w:r>
      <w:r>
        <w:tab/>
      </w:r>
      <w:r>
        <w:fldChar w:fldCharType="begin"/>
      </w:r>
      <w:r>
        <w:instrText xml:space="preserve"> PAGEREF _Toc1801865492 \h </w:instrText>
      </w:r>
      <w:r>
        <w:fldChar w:fldCharType="separate"/>
      </w:r>
      <w:r>
        <w:t>60</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_Toc138934050 </w:instrText>
      </w:r>
      <w:r>
        <w:rPr>
          <w:rFonts w:hint="eastAsia"/>
          <w:lang w:eastAsia="zh-CN"/>
        </w:rPr>
        <w:fldChar w:fldCharType="separate"/>
      </w:r>
      <w:r>
        <w:rPr>
          <w:rFonts w:hint="eastAsia"/>
          <w:lang w:val="en-US" w:eastAsia="zh-CN"/>
        </w:rPr>
        <w:t>5.4.</w:t>
      </w:r>
      <w:r>
        <w:rPr>
          <w:rFonts w:hint="default"/>
          <w:lang w:val="en" w:eastAsia="zh-CN"/>
        </w:rPr>
        <w:t>2</w:t>
      </w:r>
      <w:r>
        <w:rPr>
          <w:rFonts w:hint="eastAsia" w:ascii="宋体" w:hAnsi="宋体" w:eastAsia="宋体" w:cs="宋体"/>
          <w:bCs/>
          <w:i w:val="0"/>
          <w:iCs w:val="0"/>
          <w:caps w:val="0"/>
          <w:spacing w:val="0"/>
          <w:szCs w:val="32"/>
          <w:shd w:val="clear" w:color="auto" w:fill="FFFFFF"/>
        </w:rPr>
        <w:t>应急人员的安全防护</w:t>
      </w:r>
      <w:r>
        <w:tab/>
      </w:r>
      <w:r>
        <w:fldChar w:fldCharType="begin"/>
      </w:r>
      <w:r>
        <w:instrText xml:space="preserve"> PAGEREF _Toc138934050 \h </w:instrText>
      </w:r>
      <w:r>
        <w:fldChar w:fldCharType="separate"/>
      </w:r>
      <w:r>
        <w:t>62</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_Toc749854061 </w:instrText>
      </w:r>
      <w:r>
        <w:rPr>
          <w:rFonts w:hint="eastAsia"/>
          <w:lang w:eastAsia="zh-CN"/>
        </w:rPr>
        <w:fldChar w:fldCharType="separate"/>
      </w:r>
      <w:r>
        <w:rPr>
          <w:rFonts w:hint="eastAsia"/>
          <w:lang w:val="en-US" w:eastAsia="zh-CN"/>
        </w:rPr>
        <w:t>5.4.</w:t>
      </w:r>
      <w:r>
        <w:rPr>
          <w:rFonts w:hint="default"/>
          <w:lang w:val="en" w:eastAsia="zh-CN"/>
        </w:rPr>
        <w:t>3</w:t>
      </w:r>
      <w:r>
        <w:rPr>
          <w:rFonts w:hint="eastAsia" w:ascii="宋体" w:hAnsi="宋体" w:eastAsia="宋体" w:cs="宋体"/>
          <w:bCs/>
          <w:i w:val="0"/>
          <w:iCs w:val="0"/>
          <w:caps w:val="0"/>
          <w:spacing w:val="0"/>
          <w:szCs w:val="32"/>
          <w:shd w:val="clear" w:color="auto" w:fill="FFFFFF"/>
        </w:rPr>
        <w:t>群众的安全防护</w:t>
      </w:r>
      <w:r>
        <w:tab/>
      </w:r>
      <w:r>
        <w:fldChar w:fldCharType="begin"/>
      </w:r>
      <w:r>
        <w:instrText xml:space="preserve"> PAGEREF _Toc749854061 \h </w:instrText>
      </w:r>
      <w:r>
        <w:fldChar w:fldCharType="separate"/>
      </w:r>
      <w:r>
        <w:t>62</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_Toc1363162631 </w:instrText>
      </w:r>
      <w:r>
        <w:rPr>
          <w:rFonts w:hint="eastAsia"/>
          <w:lang w:eastAsia="zh-CN"/>
        </w:rPr>
        <w:fldChar w:fldCharType="separate"/>
      </w:r>
      <w:r>
        <w:rPr>
          <w:rFonts w:hint="eastAsia"/>
          <w:lang w:val="en-US" w:eastAsia="zh-CN"/>
        </w:rPr>
        <w:t>5.4.</w:t>
      </w:r>
      <w:r>
        <w:rPr>
          <w:rFonts w:hint="default"/>
          <w:lang w:val="en" w:eastAsia="zh-CN"/>
        </w:rPr>
        <w:t>4</w:t>
      </w:r>
      <w:r>
        <w:rPr>
          <w:rFonts w:hint="eastAsia" w:ascii="宋体" w:hAnsi="宋体" w:eastAsia="宋体" w:cs="宋体"/>
          <w:bCs/>
          <w:i w:val="0"/>
          <w:iCs w:val="0"/>
          <w:caps w:val="0"/>
          <w:spacing w:val="0"/>
          <w:szCs w:val="32"/>
          <w:shd w:val="clear" w:color="auto" w:fill="FFFFFF"/>
        </w:rPr>
        <w:t>医疗卫生救助</w:t>
      </w:r>
      <w:r>
        <w:tab/>
      </w:r>
      <w:r>
        <w:fldChar w:fldCharType="begin"/>
      </w:r>
      <w:r>
        <w:instrText xml:space="preserve"> PAGEREF _Toc1363162631 \h </w:instrText>
      </w:r>
      <w:r>
        <w:fldChar w:fldCharType="separate"/>
      </w:r>
      <w:r>
        <w:t>63</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_Toc1318793021 </w:instrText>
      </w:r>
      <w:r>
        <w:rPr>
          <w:rFonts w:hint="eastAsia"/>
          <w:lang w:eastAsia="zh-CN"/>
        </w:rPr>
        <w:fldChar w:fldCharType="separate"/>
      </w:r>
      <w:r>
        <w:rPr>
          <w:rFonts w:hint="eastAsia"/>
          <w:lang w:val="en-US" w:eastAsia="zh-CN"/>
        </w:rPr>
        <w:t>5.4.</w:t>
      </w:r>
      <w:r>
        <w:rPr>
          <w:rFonts w:hint="default"/>
          <w:lang w:val="en" w:eastAsia="zh-CN"/>
        </w:rPr>
        <w:t>5</w:t>
      </w:r>
      <w:r>
        <w:rPr>
          <w:rFonts w:hint="eastAsia" w:ascii="宋体" w:hAnsi="宋体" w:eastAsia="宋体" w:cs="宋体"/>
          <w:bCs/>
          <w:i w:val="0"/>
          <w:iCs w:val="0"/>
          <w:caps w:val="0"/>
          <w:spacing w:val="0"/>
          <w:szCs w:val="32"/>
          <w:shd w:val="clear" w:color="auto" w:fill="FFFFFF"/>
        </w:rPr>
        <w:t>社会力量的动员与参与</w:t>
      </w:r>
      <w:r>
        <w:tab/>
      </w:r>
      <w:r>
        <w:fldChar w:fldCharType="begin"/>
      </w:r>
      <w:r>
        <w:instrText xml:space="preserve"> PAGEREF _Toc1318793021 \h </w:instrText>
      </w:r>
      <w:r>
        <w:fldChar w:fldCharType="separate"/>
      </w:r>
      <w:r>
        <w:t>63</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_Toc775583260 </w:instrText>
      </w:r>
      <w:r>
        <w:rPr>
          <w:rFonts w:hint="eastAsia"/>
          <w:lang w:eastAsia="zh-CN"/>
        </w:rPr>
        <w:fldChar w:fldCharType="separate"/>
      </w:r>
      <w:r>
        <w:rPr>
          <w:rFonts w:hint="eastAsia"/>
          <w:lang w:val="en-US" w:eastAsia="zh-CN"/>
        </w:rPr>
        <w:t>5.5</w:t>
      </w:r>
      <w:r>
        <w:rPr>
          <w:rFonts w:hint="eastAsia"/>
        </w:rPr>
        <w:t>信息发布</w:t>
      </w:r>
      <w:r>
        <w:tab/>
      </w:r>
      <w:r>
        <w:fldChar w:fldCharType="begin"/>
      </w:r>
      <w:r>
        <w:instrText xml:space="preserve"> PAGEREF _Toc775583260 \h </w:instrText>
      </w:r>
      <w:r>
        <w:fldChar w:fldCharType="separate"/>
      </w:r>
      <w:r>
        <w:t>63</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_Toc2113530 </w:instrText>
      </w:r>
      <w:r>
        <w:rPr>
          <w:rFonts w:hint="eastAsia"/>
          <w:lang w:eastAsia="zh-CN"/>
        </w:rPr>
        <w:fldChar w:fldCharType="separate"/>
      </w:r>
      <w:r>
        <w:rPr>
          <w:rFonts w:hint="eastAsia"/>
          <w:lang w:val="en-US" w:eastAsia="zh-CN"/>
        </w:rPr>
        <w:t>5</w:t>
      </w:r>
      <w:r>
        <w:rPr>
          <w:rFonts w:hint="eastAsia"/>
        </w:rPr>
        <w:t>.</w:t>
      </w:r>
      <w:r>
        <w:rPr>
          <w:rFonts w:hint="eastAsia"/>
          <w:lang w:val="en-US" w:eastAsia="zh-CN"/>
        </w:rPr>
        <w:t>6</w:t>
      </w:r>
      <w:r>
        <w:rPr>
          <w:rFonts w:hint="eastAsia"/>
        </w:rPr>
        <w:t>应急暂停与结束</w:t>
      </w:r>
      <w:r>
        <w:tab/>
      </w:r>
      <w:r>
        <w:fldChar w:fldCharType="begin"/>
      </w:r>
      <w:r>
        <w:instrText xml:space="preserve"> PAGEREF _Toc2113530 \h </w:instrText>
      </w:r>
      <w:r>
        <w:fldChar w:fldCharType="separate"/>
      </w:r>
      <w:r>
        <w:t>63</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_Toc1162360358 </w:instrText>
      </w:r>
      <w:r>
        <w:rPr>
          <w:rFonts w:hint="eastAsia"/>
          <w:lang w:eastAsia="zh-CN"/>
        </w:rPr>
        <w:fldChar w:fldCharType="separate"/>
      </w:r>
      <w:r>
        <w:rPr>
          <w:rFonts w:hint="eastAsia"/>
          <w:lang w:val="en-US" w:eastAsia="zh-CN"/>
        </w:rPr>
        <w:t>5</w:t>
      </w:r>
      <w:r>
        <w:rPr>
          <w:rFonts w:hint="eastAsia"/>
        </w:rPr>
        <w:t>.</w:t>
      </w:r>
      <w:r>
        <w:rPr>
          <w:rFonts w:hint="eastAsia"/>
          <w:lang w:val="en-US" w:eastAsia="zh-CN"/>
        </w:rPr>
        <w:t>7</w:t>
      </w:r>
      <w:r>
        <w:rPr>
          <w:rFonts w:hint="eastAsia"/>
        </w:rPr>
        <w:t>一般生产安全事故响应</w:t>
      </w:r>
      <w:r>
        <w:tab/>
      </w:r>
      <w:r>
        <w:fldChar w:fldCharType="begin"/>
      </w:r>
      <w:r>
        <w:instrText xml:space="preserve"> PAGEREF _Toc1162360358 \h </w:instrText>
      </w:r>
      <w:r>
        <w:fldChar w:fldCharType="separate"/>
      </w:r>
      <w:r>
        <w:t>64</w:t>
      </w:r>
      <w:r>
        <w:fldChar w:fldCharType="end"/>
      </w:r>
      <w:r>
        <w:rPr>
          <w:rFonts w:hint="eastAsia"/>
          <w:lang w:eastAsia="zh-CN"/>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_Toc131800147 </w:instrText>
      </w:r>
      <w:r>
        <w:rPr>
          <w:rFonts w:hint="eastAsia"/>
          <w:lang w:eastAsia="zh-CN"/>
        </w:rPr>
        <w:fldChar w:fldCharType="separate"/>
      </w:r>
      <w:r>
        <w:rPr>
          <w:rFonts w:hint="eastAsia"/>
          <w:lang w:val="en-US" w:eastAsia="zh-CN"/>
        </w:rPr>
        <w:t>6</w:t>
      </w:r>
      <w:r>
        <w:rPr>
          <w:rFonts w:hint="eastAsia"/>
        </w:rPr>
        <w:t>后期处置</w:t>
      </w:r>
      <w:r>
        <w:tab/>
      </w:r>
      <w:r>
        <w:fldChar w:fldCharType="begin"/>
      </w:r>
      <w:r>
        <w:instrText xml:space="preserve"> PAGEREF _Toc131800147 \h </w:instrText>
      </w:r>
      <w:r>
        <w:fldChar w:fldCharType="separate"/>
      </w:r>
      <w:r>
        <w:t>64</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_Toc1109430572 </w:instrText>
      </w:r>
      <w:r>
        <w:rPr>
          <w:rFonts w:hint="eastAsia"/>
          <w:lang w:eastAsia="zh-CN"/>
        </w:rPr>
        <w:fldChar w:fldCharType="separate"/>
      </w:r>
      <w:r>
        <w:rPr>
          <w:rFonts w:hint="eastAsia"/>
          <w:lang w:val="en-US" w:eastAsia="zh-CN"/>
        </w:rPr>
        <w:t>6</w:t>
      </w:r>
      <w:r>
        <w:rPr>
          <w:rFonts w:hint="eastAsia"/>
        </w:rPr>
        <w:t>.1善后处置</w:t>
      </w:r>
      <w:r>
        <w:tab/>
      </w:r>
      <w:r>
        <w:fldChar w:fldCharType="begin"/>
      </w:r>
      <w:r>
        <w:instrText xml:space="preserve"> PAGEREF _Toc1109430572 \h </w:instrText>
      </w:r>
      <w:r>
        <w:fldChar w:fldCharType="separate"/>
      </w:r>
      <w:r>
        <w:t>64</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_Toc1746600350 </w:instrText>
      </w:r>
      <w:r>
        <w:rPr>
          <w:rFonts w:hint="eastAsia"/>
          <w:lang w:eastAsia="zh-CN"/>
        </w:rPr>
        <w:fldChar w:fldCharType="separate"/>
      </w:r>
      <w:r>
        <w:rPr>
          <w:rFonts w:hint="eastAsia"/>
          <w:lang w:val="en-US" w:eastAsia="zh-CN"/>
        </w:rPr>
        <w:t>6</w:t>
      </w:r>
      <w:r>
        <w:rPr>
          <w:rFonts w:hint="eastAsia"/>
        </w:rPr>
        <w:t>.2保险</w:t>
      </w:r>
      <w:r>
        <w:tab/>
      </w:r>
      <w:r>
        <w:fldChar w:fldCharType="begin"/>
      </w:r>
      <w:r>
        <w:instrText xml:space="preserve"> PAGEREF _Toc1746600350 \h </w:instrText>
      </w:r>
      <w:r>
        <w:fldChar w:fldCharType="separate"/>
      </w:r>
      <w:r>
        <w:t>64</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_Toc1158111607 </w:instrText>
      </w:r>
      <w:r>
        <w:rPr>
          <w:rFonts w:hint="eastAsia"/>
          <w:lang w:eastAsia="zh-CN"/>
        </w:rPr>
        <w:fldChar w:fldCharType="separate"/>
      </w:r>
      <w:r>
        <w:rPr>
          <w:rFonts w:hint="eastAsia"/>
          <w:lang w:val="en-US" w:eastAsia="zh-CN"/>
        </w:rPr>
        <w:t>6</w:t>
      </w:r>
      <w:r>
        <w:rPr>
          <w:rFonts w:hint="eastAsia"/>
        </w:rPr>
        <w:t>.3应急处置评估</w:t>
      </w:r>
      <w:r>
        <w:tab/>
      </w:r>
      <w:r>
        <w:fldChar w:fldCharType="begin"/>
      </w:r>
      <w:r>
        <w:instrText xml:space="preserve"> PAGEREF _Toc1158111607 \h </w:instrText>
      </w:r>
      <w:r>
        <w:fldChar w:fldCharType="separate"/>
      </w:r>
      <w:r>
        <w:t>64</w:t>
      </w:r>
      <w:r>
        <w:fldChar w:fldCharType="end"/>
      </w:r>
      <w:r>
        <w:rPr>
          <w:rFonts w:hint="eastAsia"/>
          <w:lang w:eastAsia="zh-CN"/>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_Toc1737486088 </w:instrText>
      </w:r>
      <w:r>
        <w:rPr>
          <w:rFonts w:hint="eastAsia"/>
          <w:lang w:eastAsia="zh-CN"/>
        </w:rPr>
        <w:fldChar w:fldCharType="separate"/>
      </w:r>
      <w:r>
        <w:rPr>
          <w:rFonts w:hint="eastAsia"/>
          <w:lang w:val="en-US" w:eastAsia="zh-CN"/>
        </w:rPr>
        <w:t>7</w:t>
      </w:r>
      <w:r>
        <w:rPr>
          <w:rFonts w:hint="eastAsia"/>
        </w:rPr>
        <w:t xml:space="preserve"> 应急保障</w:t>
      </w:r>
      <w:r>
        <w:tab/>
      </w:r>
      <w:r>
        <w:fldChar w:fldCharType="begin"/>
      </w:r>
      <w:r>
        <w:instrText xml:space="preserve"> PAGEREF _Toc1737486088 \h </w:instrText>
      </w:r>
      <w:r>
        <w:fldChar w:fldCharType="separate"/>
      </w:r>
      <w:r>
        <w:t>65</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_Toc446049110 </w:instrText>
      </w:r>
      <w:r>
        <w:rPr>
          <w:rFonts w:hint="eastAsia"/>
          <w:lang w:eastAsia="zh-CN"/>
        </w:rPr>
        <w:fldChar w:fldCharType="separate"/>
      </w:r>
      <w:r>
        <w:rPr>
          <w:rFonts w:hint="eastAsia"/>
          <w:lang w:val="en-US" w:eastAsia="zh-CN"/>
        </w:rPr>
        <w:t>7</w:t>
      </w:r>
      <w:r>
        <w:rPr>
          <w:rFonts w:hint="eastAsia"/>
        </w:rPr>
        <w:t>.1通讯与信息保障</w:t>
      </w:r>
      <w:r>
        <w:tab/>
      </w:r>
      <w:r>
        <w:fldChar w:fldCharType="begin"/>
      </w:r>
      <w:r>
        <w:instrText xml:space="preserve"> PAGEREF _Toc446049110 \h </w:instrText>
      </w:r>
      <w:r>
        <w:fldChar w:fldCharType="separate"/>
      </w:r>
      <w:r>
        <w:t>65</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_Toc2029463740 </w:instrText>
      </w:r>
      <w:r>
        <w:rPr>
          <w:rFonts w:hint="eastAsia"/>
          <w:lang w:eastAsia="zh-CN"/>
        </w:rPr>
        <w:fldChar w:fldCharType="separate"/>
      </w:r>
      <w:r>
        <w:rPr>
          <w:rFonts w:hint="eastAsia"/>
          <w:lang w:val="en-US" w:eastAsia="zh-CN"/>
        </w:rPr>
        <w:t>7</w:t>
      </w:r>
      <w:r>
        <w:rPr>
          <w:rFonts w:hint="eastAsia"/>
        </w:rPr>
        <w:t>.2应急队伍保障</w:t>
      </w:r>
      <w:r>
        <w:tab/>
      </w:r>
      <w:r>
        <w:fldChar w:fldCharType="begin"/>
      </w:r>
      <w:r>
        <w:instrText xml:space="preserve"> PAGEREF _Toc2029463740 \h </w:instrText>
      </w:r>
      <w:r>
        <w:fldChar w:fldCharType="separate"/>
      </w:r>
      <w:r>
        <w:t>65</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_Toc714312879 </w:instrText>
      </w:r>
      <w:r>
        <w:rPr>
          <w:rFonts w:hint="eastAsia"/>
          <w:lang w:eastAsia="zh-CN"/>
        </w:rPr>
        <w:fldChar w:fldCharType="separate"/>
      </w:r>
      <w:r>
        <w:rPr>
          <w:rFonts w:hint="eastAsia"/>
          <w:lang w:val="en-US" w:eastAsia="zh-CN"/>
        </w:rPr>
        <w:t>7</w:t>
      </w:r>
      <w:r>
        <w:rPr>
          <w:rFonts w:hint="eastAsia"/>
        </w:rPr>
        <w:t>.3 物资装备保障</w:t>
      </w:r>
      <w:r>
        <w:tab/>
      </w:r>
      <w:r>
        <w:fldChar w:fldCharType="begin"/>
      </w:r>
      <w:r>
        <w:instrText xml:space="preserve"> PAGEREF _Toc714312879 \h </w:instrText>
      </w:r>
      <w:r>
        <w:fldChar w:fldCharType="separate"/>
      </w:r>
      <w:r>
        <w:t>66</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_Toc1022970623 </w:instrText>
      </w:r>
      <w:r>
        <w:rPr>
          <w:rFonts w:hint="eastAsia"/>
          <w:lang w:eastAsia="zh-CN"/>
        </w:rPr>
        <w:fldChar w:fldCharType="separate"/>
      </w:r>
      <w:r>
        <w:rPr>
          <w:rFonts w:hint="eastAsia"/>
          <w:lang w:val="en-US" w:eastAsia="zh-CN"/>
        </w:rPr>
        <w:t>7</w:t>
      </w:r>
      <w:r>
        <w:rPr>
          <w:rFonts w:hint="eastAsia"/>
        </w:rPr>
        <w:t>.4资金保障</w:t>
      </w:r>
      <w:r>
        <w:tab/>
      </w:r>
      <w:r>
        <w:fldChar w:fldCharType="begin"/>
      </w:r>
      <w:r>
        <w:instrText xml:space="preserve"> PAGEREF _Toc1022970623 \h </w:instrText>
      </w:r>
      <w:r>
        <w:fldChar w:fldCharType="separate"/>
      </w:r>
      <w:r>
        <w:t>67</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_Toc313182879 </w:instrText>
      </w:r>
      <w:r>
        <w:rPr>
          <w:rFonts w:hint="eastAsia"/>
          <w:lang w:eastAsia="zh-CN"/>
        </w:rPr>
        <w:fldChar w:fldCharType="separate"/>
      </w:r>
      <w:r>
        <w:rPr>
          <w:rFonts w:hint="eastAsia"/>
          <w:lang w:val="en-US" w:eastAsia="zh-CN"/>
        </w:rPr>
        <w:t>7</w:t>
      </w:r>
      <w:r>
        <w:rPr>
          <w:rFonts w:hint="eastAsia"/>
        </w:rPr>
        <w:t>.5 避难场所保障</w:t>
      </w:r>
      <w:r>
        <w:tab/>
      </w:r>
      <w:r>
        <w:fldChar w:fldCharType="begin"/>
      </w:r>
      <w:r>
        <w:instrText xml:space="preserve"> PAGEREF _Toc313182879 \h </w:instrText>
      </w:r>
      <w:r>
        <w:fldChar w:fldCharType="separate"/>
      </w:r>
      <w:r>
        <w:t>67</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_Toc182228556 </w:instrText>
      </w:r>
      <w:r>
        <w:rPr>
          <w:rFonts w:hint="eastAsia"/>
          <w:lang w:eastAsia="zh-CN"/>
        </w:rPr>
        <w:fldChar w:fldCharType="separate"/>
      </w:r>
      <w:r>
        <w:rPr>
          <w:rFonts w:hint="eastAsia"/>
          <w:lang w:val="en-US" w:eastAsia="zh-CN"/>
        </w:rPr>
        <w:t>7</w:t>
      </w:r>
      <w:r>
        <w:rPr>
          <w:rFonts w:hint="eastAsia"/>
        </w:rPr>
        <w:t>.6 技术保障</w:t>
      </w:r>
      <w:r>
        <w:tab/>
      </w:r>
      <w:r>
        <w:fldChar w:fldCharType="begin"/>
      </w:r>
      <w:r>
        <w:instrText xml:space="preserve"> PAGEREF _Toc182228556 \h </w:instrText>
      </w:r>
      <w:r>
        <w:fldChar w:fldCharType="separate"/>
      </w:r>
      <w:r>
        <w:t>68</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_Toc403660070 </w:instrText>
      </w:r>
      <w:r>
        <w:rPr>
          <w:rFonts w:hint="eastAsia"/>
          <w:lang w:eastAsia="zh-CN"/>
        </w:rPr>
        <w:fldChar w:fldCharType="separate"/>
      </w:r>
      <w:r>
        <w:rPr>
          <w:rFonts w:hint="eastAsia"/>
          <w:lang w:val="en-US" w:eastAsia="zh-CN"/>
        </w:rPr>
        <w:t>7</w:t>
      </w:r>
      <w:r>
        <w:rPr>
          <w:rFonts w:hint="eastAsia"/>
        </w:rPr>
        <w:t>.7 治安和交通运输保障</w:t>
      </w:r>
      <w:r>
        <w:tab/>
      </w:r>
      <w:r>
        <w:fldChar w:fldCharType="begin"/>
      </w:r>
      <w:r>
        <w:instrText xml:space="preserve"> PAGEREF _Toc403660070 \h </w:instrText>
      </w:r>
      <w:r>
        <w:fldChar w:fldCharType="separate"/>
      </w:r>
      <w:r>
        <w:t>68</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_Toc413955617 </w:instrText>
      </w:r>
      <w:r>
        <w:rPr>
          <w:rFonts w:hint="eastAsia"/>
          <w:lang w:eastAsia="zh-CN"/>
        </w:rPr>
        <w:fldChar w:fldCharType="separate"/>
      </w:r>
      <w:r>
        <w:rPr>
          <w:rFonts w:hint="eastAsia"/>
          <w:lang w:val="en-US" w:eastAsia="zh-CN"/>
        </w:rPr>
        <w:t>7</w:t>
      </w:r>
      <w:r>
        <w:rPr>
          <w:rFonts w:hint="eastAsia"/>
        </w:rPr>
        <w:t>.8 医疗卫生保障</w:t>
      </w:r>
      <w:r>
        <w:tab/>
      </w:r>
      <w:r>
        <w:fldChar w:fldCharType="begin"/>
      </w:r>
      <w:r>
        <w:instrText xml:space="preserve"> PAGEREF _Toc413955617 \h </w:instrText>
      </w:r>
      <w:r>
        <w:fldChar w:fldCharType="separate"/>
      </w:r>
      <w:r>
        <w:t>68</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_Toc1652522286 </w:instrText>
      </w:r>
      <w:r>
        <w:rPr>
          <w:rFonts w:hint="eastAsia"/>
          <w:lang w:eastAsia="zh-CN"/>
        </w:rPr>
        <w:fldChar w:fldCharType="separate"/>
      </w:r>
      <w:r>
        <w:rPr>
          <w:rFonts w:hint="eastAsia"/>
          <w:lang w:val="en-US" w:eastAsia="zh-CN"/>
        </w:rPr>
        <w:t>7</w:t>
      </w:r>
      <w:r>
        <w:rPr>
          <w:rFonts w:hint="eastAsia"/>
        </w:rPr>
        <w:t>.9 社会动员保障</w:t>
      </w:r>
      <w:r>
        <w:tab/>
      </w:r>
      <w:r>
        <w:fldChar w:fldCharType="begin"/>
      </w:r>
      <w:r>
        <w:instrText xml:space="preserve"> PAGEREF _Toc1652522286 \h </w:instrText>
      </w:r>
      <w:r>
        <w:fldChar w:fldCharType="separate"/>
      </w:r>
      <w:r>
        <w:t>68</w:t>
      </w:r>
      <w:r>
        <w:fldChar w:fldCharType="end"/>
      </w:r>
      <w:r>
        <w:rPr>
          <w:rFonts w:hint="eastAsia"/>
          <w:lang w:eastAsia="zh-CN"/>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_Toc536054151 </w:instrText>
      </w:r>
      <w:r>
        <w:rPr>
          <w:rFonts w:hint="eastAsia"/>
          <w:lang w:eastAsia="zh-CN"/>
        </w:rPr>
        <w:fldChar w:fldCharType="separate"/>
      </w:r>
      <w:r>
        <w:rPr>
          <w:rFonts w:hint="eastAsia"/>
          <w:lang w:val="en-US" w:eastAsia="zh-CN"/>
        </w:rPr>
        <w:t>8</w:t>
      </w:r>
      <w:r>
        <w:rPr>
          <w:rFonts w:hint="eastAsia"/>
        </w:rPr>
        <w:t xml:space="preserve"> 监督管理</w:t>
      </w:r>
      <w:r>
        <w:tab/>
      </w:r>
      <w:r>
        <w:fldChar w:fldCharType="begin"/>
      </w:r>
      <w:r>
        <w:instrText xml:space="preserve"> PAGEREF _Toc536054151 \h </w:instrText>
      </w:r>
      <w:r>
        <w:fldChar w:fldCharType="separate"/>
      </w:r>
      <w:r>
        <w:t>69</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_Toc768216692 </w:instrText>
      </w:r>
      <w:r>
        <w:rPr>
          <w:rFonts w:hint="eastAsia"/>
          <w:lang w:eastAsia="zh-CN"/>
        </w:rPr>
        <w:fldChar w:fldCharType="separate"/>
      </w:r>
      <w:r>
        <w:rPr>
          <w:rFonts w:hint="eastAsia"/>
          <w:lang w:val="en-US" w:eastAsia="zh-CN"/>
        </w:rPr>
        <w:t>8</w:t>
      </w:r>
      <w:r>
        <w:rPr>
          <w:rFonts w:hint="eastAsia"/>
        </w:rPr>
        <w:t>.1宣传、培训</w:t>
      </w:r>
      <w:r>
        <w:tab/>
      </w:r>
      <w:r>
        <w:fldChar w:fldCharType="begin"/>
      </w:r>
      <w:r>
        <w:instrText xml:space="preserve"> PAGEREF _Toc768216692 \h </w:instrText>
      </w:r>
      <w:r>
        <w:fldChar w:fldCharType="separate"/>
      </w:r>
      <w:r>
        <w:t>69</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_Toc746256680 </w:instrText>
      </w:r>
      <w:r>
        <w:rPr>
          <w:rFonts w:hint="eastAsia"/>
          <w:lang w:eastAsia="zh-CN"/>
        </w:rPr>
        <w:fldChar w:fldCharType="separate"/>
      </w:r>
      <w:r>
        <w:rPr>
          <w:rFonts w:hint="eastAsia"/>
          <w:lang w:val="en-US" w:eastAsia="zh-CN"/>
        </w:rPr>
        <w:t>8</w:t>
      </w:r>
      <w:r>
        <w:rPr>
          <w:rFonts w:hint="eastAsia"/>
        </w:rPr>
        <w:t>.1.1培训内容</w:t>
      </w:r>
      <w:r>
        <w:tab/>
      </w:r>
      <w:r>
        <w:fldChar w:fldCharType="begin"/>
      </w:r>
      <w:r>
        <w:instrText xml:space="preserve"> PAGEREF _Toc746256680 \h </w:instrText>
      </w:r>
      <w:r>
        <w:fldChar w:fldCharType="separate"/>
      </w:r>
      <w:r>
        <w:t>69</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_Toc1031522280 </w:instrText>
      </w:r>
      <w:r>
        <w:rPr>
          <w:rFonts w:hint="eastAsia"/>
          <w:lang w:eastAsia="zh-CN"/>
        </w:rPr>
        <w:fldChar w:fldCharType="separate"/>
      </w:r>
      <w:r>
        <w:rPr>
          <w:rFonts w:hint="eastAsia"/>
          <w:lang w:val="en-US" w:eastAsia="zh-CN"/>
        </w:rPr>
        <w:t>8</w:t>
      </w:r>
      <w:r>
        <w:rPr>
          <w:rFonts w:hint="eastAsia"/>
        </w:rPr>
        <w:t>.1.2 培训方式</w:t>
      </w:r>
      <w:r>
        <w:tab/>
      </w:r>
      <w:r>
        <w:fldChar w:fldCharType="begin"/>
      </w:r>
      <w:r>
        <w:instrText xml:space="preserve"> PAGEREF _Toc1031522280 \h </w:instrText>
      </w:r>
      <w:r>
        <w:fldChar w:fldCharType="separate"/>
      </w:r>
      <w:r>
        <w:t>69</w:t>
      </w:r>
      <w:r>
        <w:fldChar w:fldCharType="end"/>
      </w:r>
      <w:r>
        <w:rPr>
          <w:rFonts w:hint="eastAsia"/>
          <w:lang w:eastAsia="zh-CN"/>
        </w:rPr>
        <w:fldChar w:fldCharType="end"/>
      </w:r>
    </w:p>
    <w:p>
      <w:pPr>
        <w:pStyle w:val="7"/>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_Toc159477729 </w:instrText>
      </w:r>
      <w:r>
        <w:rPr>
          <w:rFonts w:hint="eastAsia"/>
          <w:lang w:eastAsia="zh-CN"/>
        </w:rPr>
        <w:fldChar w:fldCharType="separate"/>
      </w:r>
      <w:r>
        <w:rPr>
          <w:rFonts w:hint="eastAsia"/>
          <w:lang w:val="en-US" w:eastAsia="zh-CN"/>
        </w:rPr>
        <w:t>8</w:t>
      </w:r>
      <w:r>
        <w:rPr>
          <w:rFonts w:hint="eastAsia"/>
        </w:rPr>
        <w:t>.1.3 培训要求</w:t>
      </w:r>
      <w:r>
        <w:tab/>
      </w:r>
      <w:r>
        <w:fldChar w:fldCharType="begin"/>
      </w:r>
      <w:r>
        <w:instrText xml:space="preserve"> PAGEREF _Toc159477729 \h </w:instrText>
      </w:r>
      <w:r>
        <w:fldChar w:fldCharType="separate"/>
      </w:r>
      <w:r>
        <w:t>70</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_Toc282599847 </w:instrText>
      </w:r>
      <w:r>
        <w:rPr>
          <w:rFonts w:hint="eastAsia"/>
          <w:lang w:eastAsia="zh-CN"/>
        </w:rPr>
        <w:fldChar w:fldCharType="separate"/>
      </w:r>
      <w:r>
        <w:rPr>
          <w:rFonts w:hint="eastAsia"/>
          <w:lang w:val="en-US" w:eastAsia="zh-CN"/>
        </w:rPr>
        <w:t>8</w:t>
      </w:r>
      <w:r>
        <w:rPr>
          <w:rFonts w:hint="eastAsia"/>
        </w:rPr>
        <w:t>.2预案启动格式框架</w:t>
      </w:r>
      <w:r>
        <w:tab/>
      </w:r>
      <w:r>
        <w:fldChar w:fldCharType="begin"/>
      </w:r>
      <w:r>
        <w:instrText xml:space="preserve"> PAGEREF _Toc282599847 \h </w:instrText>
      </w:r>
      <w:r>
        <w:fldChar w:fldCharType="separate"/>
      </w:r>
      <w:r>
        <w:t>70</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_Toc1569285012 </w:instrText>
      </w:r>
      <w:r>
        <w:rPr>
          <w:rFonts w:hint="eastAsia"/>
          <w:lang w:eastAsia="zh-CN"/>
        </w:rPr>
        <w:fldChar w:fldCharType="separate"/>
      </w:r>
      <w:r>
        <w:rPr>
          <w:rFonts w:hint="eastAsia"/>
          <w:lang w:val="en-US" w:eastAsia="zh-CN"/>
        </w:rPr>
        <w:t>8</w:t>
      </w:r>
      <w:r>
        <w:rPr>
          <w:rFonts w:hint="eastAsia"/>
        </w:rPr>
        <w:t>.3新闻发布内容框架</w:t>
      </w:r>
      <w:r>
        <w:tab/>
      </w:r>
      <w:r>
        <w:fldChar w:fldCharType="begin"/>
      </w:r>
      <w:r>
        <w:instrText xml:space="preserve"> PAGEREF _Toc1569285012 \h </w:instrText>
      </w:r>
      <w:r>
        <w:fldChar w:fldCharType="separate"/>
      </w:r>
      <w:r>
        <w:t>70</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_Toc1726527877 </w:instrText>
      </w:r>
      <w:r>
        <w:rPr>
          <w:rFonts w:hint="eastAsia"/>
          <w:lang w:eastAsia="zh-CN"/>
        </w:rPr>
        <w:fldChar w:fldCharType="separate"/>
      </w:r>
      <w:r>
        <w:rPr>
          <w:rFonts w:hint="eastAsia"/>
          <w:lang w:val="en-US" w:eastAsia="zh-CN"/>
        </w:rPr>
        <w:t>8</w:t>
      </w:r>
      <w:r>
        <w:rPr>
          <w:rFonts w:hint="eastAsia"/>
        </w:rPr>
        <w:t>.4应急结束宣布格式框架</w:t>
      </w:r>
      <w:r>
        <w:tab/>
      </w:r>
      <w:r>
        <w:fldChar w:fldCharType="begin"/>
      </w:r>
      <w:r>
        <w:instrText xml:space="preserve"> PAGEREF _Toc1726527877 \h </w:instrText>
      </w:r>
      <w:r>
        <w:fldChar w:fldCharType="separate"/>
      </w:r>
      <w:r>
        <w:t>70</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_Toc954990475 </w:instrText>
      </w:r>
      <w:r>
        <w:rPr>
          <w:rFonts w:hint="eastAsia"/>
          <w:lang w:eastAsia="zh-CN"/>
        </w:rPr>
        <w:fldChar w:fldCharType="separate"/>
      </w:r>
      <w:r>
        <w:rPr>
          <w:rFonts w:hint="eastAsia"/>
          <w:lang w:val="en-US" w:eastAsia="zh-CN"/>
        </w:rPr>
        <w:t>8</w:t>
      </w:r>
      <w:r>
        <w:rPr>
          <w:rFonts w:hint="eastAsia"/>
        </w:rPr>
        <w:t>.5预案管理</w:t>
      </w:r>
      <w:r>
        <w:tab/>
      </w:r>
      <w:r>
        <w:fldChar w:fldCharType="begin"/>
      </w:r>
      <w:r>
        <w:instrText xml:space="preserve"> PAGEREF _Toc954990475 \h </w:instrText>
      </w:r>
      <w:r>
        <w:fldChar w:fldCharType="separate"/>
      </w:r>
      <w:r>
        <w:t>70</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_Toc232135647 </w:instrText>
      </w:r>
      <w:r>
        <w:rPr>
          <w:rFonts w:hint="eastAsia"/>
          <w:lang w:eastAsia="zh-CN"/>
        </w:rPr>
        <w:fldChar w:fldCharType="separate"/>
      </w:r>
      <w:r>
        <w:rPr>
          <w:rFonts w:hint="eastAsia"/>
          <w:lang w:val="en-US" w:eastAsia="zh-CN"/>
        </w:rPr>
        <w:t>8</w:t>
      </w:r>
      <w:r>
        <w:rPr>
          <w:rFonts w:hint="eastAsia"/>
        </w:rPr>
        <w:t>.6预案实施</w:t>
      </w:r>
      <w:r>
        <w:tab/>
      </w:r>
      <w:r>
        <w:fldChar w:fldCharType="begin"/>
      </w:r>
      <w:r>
        <w:instrText xml:space="preserve"> PAGEREF _Toc232135647 \h </w:instrText>
      </w:r>
      <w:r>
        <w:fldChar w:fldCharType="separate"/>
      </w:r>
      <w:r>
        <w:t>70</w:t>
      </w:r>
      <w:r>
        <w:fldChar w:fldCharType="end"/>
      </w:r>
      <w:r>
        <w:rPr>
          <w:rFonts w:hint="eastAsia"/>
          <w:lang w:eastAsia="zh-CN"/>
        </w:rPr>
        <w:fldChar w:fldCharType="end"/>
      </w:r>
    </w:p>
    <w:p>
      <w:pPr>
        <w:pStyle w:val="11"/>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_Toc1673516177 </w:instrText>
      </w:r>
      <w:r>
        <w:rPr>
          <w:rFonts w:hint="eastAsia"/>
          <w:lang w:eastAsia="zh-CN"/>
        </w:rPr>
        <w:fldChar w:fldCharType="separate"/>
      </w:r>
      <w:r>
        <w:rPr>
          <w:rFonts w:hint="eastAsia"/>
          <w:lang w:val="en-US" w:eastAsia="zh-CN"/>
        </w:rPr>
        <w:t>9</w:t>
      </w:r>
      <w:r>
        <w:rPr>
          <w:rFonts w:hint="eastAsia"/>
        </w:rPr>
        <w:t xml:space="preserve"> </w:t>
      </w:r>
      <w:r>
        <w:rPr>
          <w:rFonts w:hint="eastAsia"/>
          <w:lang w:eastAsia="zh-CN"/>
        </w:rPr>
        <w:t>附件</w:t>
      </w:r>
      <w:r>
        <w:tab/>
      </w:r>
      <w:r>
        <w:fldChar w:fldCharType="begin"/>
      </w:r>
      <w:r>
        <w:instrText xml:space="preserve"> PAGEREF _Toc1673516177 \h </w:instrText>
      </w:r>
      <w:r>
        <w:fldChar w:fldCharType="separate"/>
      </w:r>
      <w:r>
        <w:t>71</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_Toc1193062080 </w:instrText>
      </w:r>
      <w:r>
        <w:rPr>
          <w:rFonts w:hint="eastAsia"/>
          <w:lang w:eastAsia="zh-CN"/>
        </w:rPr>
        <w:fldChar w:fldCharType="separate"/>
      </w:r>
      <w:r>
        <w:rPr>
          <w:rFonts w:hint="eastAsia"/>
          <w:lang w:val="en-US" w:eastAsia="zh-CN"/>
        </w:rPr>
        <w:t>9</w:t>
      </w:r>
      <w:r>
        <w:rPr>
          <w:rFonts w:hint="eastAsia"/>
        </w:rPr>
        <w:t>.1生产安全事故</w:t>
      </w:r>
      <w:r>
        <w:rPr>
          <w:rFonts w:hint="eastAsia"/>
          <w:lang w:eastAsia="zh-CN"/>
        </w:rPr>
        <w:t>预警</w:t>
      </w:r>
      <w:r>
        <w:rPr>
          <w:rFonts w:hint="eastAsia"/>
        </w:rPr>
        <w:t>分级</w:t>
      </w:r>
      <w:r>
        <w:tab/>
      </w:r>
      <w:r>
        <w:fldChar w:fldCharType="begin"/>
      </w:r>
      <w:r>
        <w:instrText xml:space="preserve"> PAGEREF _Toc1193062080 \h </w:instrText>
      </w:r>
      <w:r>
        <w:fldChar w:fldCharType="separate"/>
      </w:r>
      <w:r>
        <w:t>71</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_Toc739566521 </w:instrText>
      </w:r>
      <w:r>
        <w:rPr>
          <w:rFonts w:hint="eastAsia"/>
          <w:lang w:eastAsia="zh-CN"/>
        </w:rPr>
        <w:fldChar w:fldCharType="separate"/>
      </w:r>
      <w:r>
        <w:rPr>
          <w:rFonts w:hint="eastAsia"/>
          <w:lang w:val="en-US" w:eastAsia="zh-CN"/>
        </w:rPr>
        <w:t>9</w:t>
      </w:r>
      <w:r>
        <w:rPr>
          <w:rFonts w:hint="eastAsia"/>
        </w:rPr>
        <w:t>.2安全生产预警分级</w:t>
      </w:r>
      <w:r>
        <w:tab/>
      </w:r>
      <w:r>
        <w:fldChar w:fldCharType="begin"/>
      </w:r>
      <w:r>
        <w:instrText xml:space="preserve"> PAGEREF _Toc739566521 \h </w:instrText>
      </w:r>
      <w:r>
        <w:fldChar w:fldCharType="separate"/>
      </w:r>
      <w:r>
        <w:t>72</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_Toc259169611 </w:instrText>
      </w:r>
      <w:r>
        <w:rPr>
          <w:rFonts w:hint="eastAsia"/>
          <w:lang w:eastAsia="zh-CN"/>
        </w:rPr>
        <w:fldChar w:fldCharType="separate"/>
      </w:r>
      <w:r>
        <w:rPr>
          <w:rFonts w:hint="eastAsia"/>
          <w:lang w:val="en-US" w:eastAsia="zh-CN"/>
        </w:rPr>
        <w:t>9</w:t>
      </w:r>
      <w:r>
        <w:rPr>
          <w:rFonts w:hint="eastAsia"/>
        </w:rPr>
        <w:t xml:space="preserve">.3 </w:t>
      </w:r>
      <w:r>
        <w:rPr>
          <w:rFonts w:hint="eastAsia" w:ascii="Arial" w:hAnsi="Arial" w:cs="Times New Roman"/>
          <w:lang w:eastAsia="zh-CN"/>
        </w:rPr>
        <w:t>预案体系与</w:t>
      </w:r>
      <w:r>
        <w:rPr>
          <w:rFonts w:hint="eastAsia" w:ascii="Arial" w:hAnsi="Arial" w:cs="Times New Roman"/>
        </w:rPr>
        <w:t>衔接</w:t>
      </w:r>
      <w:r>
        <w:tab/>
      </w:r>
      <w:r>
        <w:fldChar w:fldCharType="begin"/>
      </w:r>
      <w:r>
        <w:instrText xml:space="preserve"> PAGEREF _Toc259169611 \h </w:instrText>
      </w:r>
      <w:r>
        <w:fldChar w:fldCharType="separate"/>
      </w:r>
      <w:r>
        <w:t>74</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_Toc766815961 </w:instrText>
      </w:r>
      <w:r>
        <w:rPr>
          <w:rFonts w:hint="eastAsia"/>
          <w:lang w:eastAsia="zh-CN"/>
        </w:rPr>
        <w:fldChar w:fldCharType="separate"/>
      </w:r>
      <w:r>
        <w:rPr>
          <w:rFonts w:hint="eastAsia"/>
          <w:lang w:val="en-US" w:eastAsia="zh-CN"/>
        </w:rPr>
        <w:t>9.4应急响应流程图</w:t>
      </w:r>
      <w:r>
        <w:tab/>
      </w:r>
      <w:r>
        <w:fldChar w:fldCharType="begin"/>
      </w:r>
      <w:r>
        <w:instrText xml:space="preserve"> PAGEREF _Toc766815961 \h </w:instrText>
      </w:r>
      <w:r>
        <w:fldChar w:fldCharType="separate"/>
      </w:r>
      <w:r>
        <w:t>75</w:t>
      </w:r>
      <w:r>
        <w:fldChar w:fldCharType="end"/>
      </w:r>
      <w:r>
        <w:rPr>
          <w:rFonts w:hint="eastAsia"/>
          <w:lang w:eastAsia="zh-CN"/>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ind w:left="0" w:leftChars="0" w:firstLine="0" w:firstLineChars="0"/>
        <w:textAlignment w:val="auto"/>
      </w:pPr>
      <w:r>
        <w:rPr>
          <w:rFonts w:hint="eastAsia"/>
          <w:lang w:eastAsia="zh-CN"/>
        </w:rPr>
        <w:fldChar w:fldCharType="begin"/>
      </w:r>
      <w:r>
        <w:rPr>
          <w:rFonts w:hint="eastAsia"/>
          <w:lang w:eastAsia="zh-CN"/>
        </w:rPr>
        <w:instrText xml:space="preserve"> HYPERLINK \l _Toc826490880 </w:instrText>
      </w:r>
      <w:r>
        <w:rPr>
          <w:rFonts w:hint="eastAsia"/>
          <w:lang w:eastAsia="zh-CN"/>
        </w:rPr>
        <w:fldChar w:fldCharType="separate"/>
      </w:r>
      <w:r>
        <w:rPr>
          <w:rFonts w:hint="eastAsia"/>
          <w:lang w:val="en-US" w:eastAsia="zh-CN"/>
        </w:rPr>
        <w:t>9</w:t>
      </w:r>
      <w:r>
        <w:rPr>
          <w:rFonts w:hint="eastAsia"/>
        </w:rPr>
        <w:t>.</w:t>
      </w:r>
      <w:r>
        <w:rPr>
          <w:rFonts w:hint="eastAsia"/>
          <w:lang w:val="en-US" w:eastAsia="zh-CN"/>
        </w:rPr>
        <w:t>5</w:t>
      </w:r>
      <w:r>
        <w:rPr>
          <w:rFonts w:hint="eastAsia"/>
        </w:rPr>
        <w:t xml:space="preserve"> </w:t>
      </w:r>
      <w:r>
        <w:rPr>
          <w:rFonts w:hint="eastAsia"/>
          <w:lang w:eastAsia="zh-CN"/>
        </w:rPr>
        <w:t>应急相关协作部门通讯联系方式</w:t>
      </w:r>
      <w:r>
        <w:tab/>
      </w:r>
      <w:r>
        <w:fldChar w:fldCharType="begin"/>
      </w:r>
      <w:r>
        <w:instrText xml:space="preserve"> PAGEREF _Toc826490880 \h </w:instrText>
      </w:r>
      <w:r>
        <w:fldChar w:fldCharType="separate"/>
      </w:r>
      <w:r>
        <w:t>76</w:t>
      </w:r>
      <w:r>
        <w:fldChar w:fldCharType="end"/>
      </w:r>
      <w:r>
        <w:rPr>
          <w:rFonts w:hint="eastAsia"/>
          <w:lang w:eastAsia="zh-CN"/>
        </w:rPr>
        <w:fldChar w:fldCharType="end"/>
      </w:r>
    </w:p>
    <w:p>
      <w:pPr>
        <w:pStyle w:val="2"/>
        <w:pageBreakBefore w:val="0"/>
        <w:widowControl w:val="0"/>
        <w:kinsoku/>
        <w:wordWrap/>
        <w:overflowPunct/>
        <w:topLinePunct w:val="0"/>
        <w:autoSpaceDE/>
        <w:autoSpaceDN/>
        <w:bidi w:val="0"/>
        <w:adjustRightInd/>
        <w:snapToGrid/>
        <w:ind w:left="0" w:leftChars="0" w:firstLine="0" w:firstLineChars="0"/>
        <w:jc w:val="left"/>
        <w:textAlignment w:val="auto"/>
        <w:rPr>
          <w:rFonts w:hint="eastAsia"/>
          <w:lang w:eastAsia="zh-CN"/>
        </w:rPr>
      </w:pPr>
      <w:r>
        <w:rPr>
          <w:rFonts w:hint="eastAsia"/>
          <w:lang w:eastAsia="zh-CN"/>
        </w:rPr>
        <w:fldChar w:fldCharType="end"/>
      </w:r>
    </w:p>
    <w:p>
      <w:pPr>
        <w:pStyle w:val="2"/>
        <w:bidi w:val="0"/>
      </w:pPr>
      <w:bookmarkStart w:id="9" w:name="_Toc1313510701"/>
      <w:r>
        <w:rPr>
          <w:rFonts w:hint="eastAsia"/>
        </w:rPr>
        <w:t>1总则</w:t>
      </w:r>
      <w:bookmarkEnd w:id="1"/>
      <w:bookmarkEnd w:id="2"/>
      <w:bookmarkEnd w:id="4"/>
      <w:bookmarkEnd w:id="5"/>
      <w:bookmarkEnd w:id="6"/>
      <w:bookmarkEnd w:id="7"/>
      <w:bookmarkEnd w:id="8"/>
      <w:bookmarkEnd w:id="9"/>
    </w:p>
    <w:p>
      <w:pPr>
        <w:pStyle w:val="3"/>
        <w:bidi w:val="0"/>
      </w:pPr>
      <w:bookmarkStart w:id="10" w:name="_Toc16396"/>
      <w:bookmarkStart w:id="11" w:name="_Toc1713"/>
      <w:bookmarkStart w:id="12" w:name="_Toc42460547"/>
      <w:bookmarkStart w:id="13" w:name="_Toc15350"/>
      <w:bookmarkStart w:id="14" w:name="_Toc1341"/>
      <w:bookmarkStart w:id="15" w:name="_Toc2578"/>
      <w:bookmarkStart w:id="16" w:name="_Toc7175"/>
      <w:bookmarkStart w:id="17" w:name="_Toc14063"/>
      <w:r>
        <w:rPr>
          <w:rFonts w:hint="eastAsia"/>
        </w:rPr>
        <w:t>1.1编制目的</w:t>
      </w:r>
      <w:bookmarkEnd w:id="10"/>
      <w:bookmarkEnd w:id="11"/>
      <w:bookmarkEnd w:id="12"/>
      <w:bookmarkEnd w:id="13"/>
      <w:bookmarkEnd w:id="14"/>
      <w:bookmarkEnd w:id="15"/>
      <w:bookmarkEnd w:id="16"/>
      <w:bookmarkEnd w:id="17"/>
    </w:p>
    <w:p>
      <w:pPr>
        <w:ind w:firstLine="640"/>
        <w:rPr>
          <w:rFonts w:hint="eastAsia" w:ascii="宋体" w:hAnsi="宋体" w:eastAsia="宋体" w:cs="宋体"/>
        </w:rPr>
      </w:pPr>
      <w:r>
        <w:rPr>
          <w:rFonts w:hint="eastAsia" w:ascii="宋体" w:hAnsi="宋体" w:eastAsia="宋体" w:cs="宋体"/>
        </w:rPr>
        <w:t>⑴</w:t>
      </w:r>
      <w:r>
        <w:rPr>
          <w:rFonts w:hint="eastAsia" w:ascii="宋体" w:hAnsi="宋体" w:eastAsia="宋体" w:cs="宋体"/>
          <w:lang w:eastAsia="zh-CN"/>
        </w:rPr>
        <w:t>健</w:t>
      </w:r>
      <w:r>
        <w:rPr>
          <w:rFonts w:hint="eastAsia" w:ascii="宋体" w:hAnsi="宋体" w:eastAsia="宋体" w:cs="宋体"/>
        </w:rPr>
        <w:t>全</w:t>
      </w:r>
      <w:r>
        <w:rPr>
          <w:rFonts w:hint="eastAsia" w:ascii="宋体" w:hAnsi="宋体" w:eastAsia="宋体" w:cs="宋体"/>
          <w:lang w:eastAsia="zh-CN"/>
        </w:rPr>
        <w:t>安徽池州高新技术产业开发区</w:t>
      </w:r>
      <w:r>
        <w:rPr>
          <w:rFonts w:hint="eastAsia" w:ascii="宋体" w:hAnsi="宋体" w:eastAsia="宋体" w:cs="宋体"/>
        </w:rPr>
        <w:t>生产安全事故应急工作机制，有效防范生产安全事故发生，控制可能发生的生产安全事故，规范应急管理和应急响应程序，依法、科学、高效、有序应对生产安全事故。</w:t>
      </w:r>
    </w:p>
    <w:p>
      <w:pPr>
        <w:ind w:firstLine="640"/>
        <w:rPr>
          <w:rFonts w:hint="eastAsia" w:ascii="宋体" w:hAnsi="宋体" w:eastAsia="宋体" w:cs="宋体"/>
        </w:rPr>
      </w:pPr>
      <w:r>
        <w:rPr>
          <w:rFonts w:hint="eastAsia" w:ascii="宋体" w:hAnsi="宋体" w:eastAsia="宋体" w:cs="宋体"/>
        </w:rPr>
        <w:t>⑵在事故发生后迅速有效地控制和处理事故，最大程度地降低事故危害及后果，减少人员伤亡和财产损失，维护正常工作秩序和社会稳定。</w:t>
      </w:r>
    </w:p>
    <w:p>
      <w:pPr>
        <w:keepNext w:val="0"/>
        <w:keepLines w:val="0"/>
        <w:pageBreakBefore w:val="0"/>
        <w:widowControl w:val="0"/>
        <w:kinsoku/>
        <w:wordWrap/>
        <w:overflowPunct/>
        <w:topLinePunct w:val="0"/>
        <w:autoSpaceDE/>
        <w:autoSpaceDN/>
        <w:bidi w:val="0"/>
        <w:adjustRightInd/>
        <w:snapToGrid/>
        <w:ind w:firstLine="640"/>
        <w:textAlignment w:val="auto"/>
        <w:rPr>
          <w:rFonts w:hint="eastAsia" w:ascii="宋体" w:hAnsi="宋体" w:eastAsia="宋体" w:cs="宋体"/>
        </w:rPr>
      </w:pPr>
      <w:r>
        <w:rPr>
          <w:rFonts w:hint="eastAsia" w:ascii="宋体" w:hAnsi="宋体" w:eastAsia="宋体" w:cs="宋体"/>
        </w:rPr>
        <w:t>⑶确定应急指挥者和管理者的职责和作用，确定应急人员的应急功能和任务分配，建立“统一指挥、功能齐全、反应灵敏、运转高效”的应急机制。</w:t>
      </w:r>
    </w:p>
    <w:p>
      <w:pPr>
        <w:pStyle w:val="3"/>
        <w:rPr>
          <w:rFonts w:hint="eastAsia"/>
        </w:rPr>
      </w:pPr>
      <w:bookmarkStart w:id="18" w:name="_Toc1196"/>
      <w:bookmarkStart w:id="19" w:name="_Toc23735"/>
      <w:bookmarkStart w:id="20" w:name="_Toc27468"/>
      <w:bookmarkStart w:id="21" w:name="_Toc11055"/>
      <w:bookmarkStart w:id="22" w:name="_Toc10922"/>
      <w:bookmarkStart w:id="23" w:name="_Toc2696"/>
      <w:bookmarkStart w:id="24" w:name="_Toc15326"/>
      <w:bookmarkStart w:id="25" w:name="_Toc669842625"/>
      <w:r>
        <w:rPr>
          <w:rFonts w:hint="eastAsia"/>
        </w:rPr>
        <w:t>1.2编制依据</w:t>
      </w:r>
      <w:bookmarkEnd w:id="18"/>
      <w:bookmarkEnd w:id="19"/>
      <w:bookmarkEnd w:id="20"/>
      <w:bookmarkEnd w:id="21"/>
      <w:bookmarkEnd w:id="22"/>
      <w:bookmarkEnd w:id="23"/>
      <w:bookmarkEnd w:id="24"/>
      <w:bookmarkEnd w:id="25"/>
    </w:p>
    <w:p>
      <w:pPr>
        <w:pStyle w:val="4"/>
        <w:bidi w:val="0"/>
        <w:rPr>
          <w:rFonts w:hint="eastAsia"/>
          <w:lang w:val="en-US" w:eastAsia="zh-CN"/>
        </w:rPr>
      </w:pPr>
      <w:bookmarkStart w:id="26" w:name="_Toc935720801"/>
      <w:r>
        <w:rPr>
          <w:rFonts w:hint="eastAsia"/>
          <w:lang w:val="en-US" w:eastAsia="zh-CN"/>
        </w:rPr>
        <w:t>1.2.1法律</w:t>
      </w:r>
      <w:bookmarkEnd w:id="26"/>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420"/>
        <w:gridCol w:w="8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US" w:eastAsia="zh-CN"/>
              </w:rPr>
            </w:pPr>
            <w:r>
              <w:rPr>
                <w:rFonts w:hint="eastAsia"/>
                <w:vertAlign w:val="baseline"/>
                <w:lang w:val="en-US" w:eastAsia="zh-CN"/>
              </w:rPr>
              <w:t>1</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default"/>
                <w:vertAlign w:val="baseline"/>
                <w:lang w:val="en-US" w:eastAsia="zh-CN"/>
              </w:rPr>
            </w:pPr>
            <w:r>
              <w:rPr>
                <w:rFonts w:hint="eastAsia" w:ascii="宋体" w:hAnsi="宋体" w:eastAsia="宋体" w:cs="宋体"/>
                <w:spacing w:val="-1"/>
                <w:sz w:val="28"/>
                <w:szCs w:val="28"/>
              </w:rPr>
              <w:t>《中华人民共和国安全生产法》（国家主席令〔2002〕第</w:t>
            </w:r>
            <w:r>
              <w:rPr>
                <w:rFonts w:hint="eastAsia" w:ascii="宋体" w:hAnsi="宋体" w:eastAsia="宋体" w:cs="宋体"/>
                <w:spacing w:val="-41"/>
                <w:sz w:val="28"/>
                <w:szCs w:val="28"/>
              </w:rPr>
              <w:t xml:space="preserve"> </w:t>
            </w:r>
            <w:r>
              <w:rPr>
                <w:rFonts w:hint="eastAsia" w:ascii="宋体" w:hAnsi="宋体" w:eastAsia="宋体" w:cs="宋体"/>
                <w:spacing w:val="-1"/>
                <w:sz w:val="28"/>
                <w:szCs w:val="28"/>
              </w:rPr>
              <w:t>70</w:t>
            </w:r>
            <w:r>
              <w:rPr>
                <w:rFonts w:hint="eastAsia" w:ascii="宋体" w:hAnsi="宋体" w:eastAsia="宋体" w:cs="宋体"/>
                <w:spacing w:val="-39"/>
                <w:sz w:val="28"/>
                <w:szCs w:val="28"/>
              </w:rPr>
              <w:t xml:space="preserve"> </w:t>
            </w:r>
            <w:r>
              <w:rPr>
                <w:rFonts w:hint="eastAsia" w:ascii="宋体" w:hAnsi="宋体" w:eastAsia="宋体" w:cs="宋体"/>
                <w:spacing w:val="-2"/>
                <w:sz w:val="28"/>
                <w:szCs w:val="28"/>
              </w:rPr>
              <w:t>号、〔2014〕第</w:t>
            </w:r>
            <w:r>
              <w:rPr>
                <w:rFonts w:hint="eastAsia" w:ascii="宋体" w:hAnsi="宋体" w:eastAsia="宋体" w:cs="宋体"/>
                <w:spacing w:val="-31"/>
                <w:sz w:val="28"/>
                <w:szCs w:val="28"/>
              </w:rPr>
              <w:t xml:space="preserve"> </w:t>
            </w:r>
            <w:r>
              <w:rPr>
                <w:rFonts w:hint="eastAsia" w:ascii="宋体" w:hAnsi="宋体" w:eastAsia="宋体" w:cs="宋体"/>
                <w:spacing w:val="-2"/>
                <w:sz w:val="28"/>
                <w:szCs w:val="28"/>
              </w:rPr>
              <w:t>13</w:t>
            </w:r>
            <w:r>
              <w:rPr>
                <w:rFonts w:hint="eastAsia" w:ascii="宋体" w:hAnsi="宋体" w:eastAsia="宋体" w:cs="宋体"/>
                <w:spacing w:val="-39"/>
                <w:sz w:val="28"/>
                <w:szCs w:val="28"/>
              </w:rPr>
              <w:t xml:space="preserve"> </w:t>
            </w:r>
            <w:r>
              <w:rPr>
                <w:rFonts w:hint="eastAsia" w:ascii="宋体" w:hAnsi="宋体" w:eastAsia="宋体" w:cs="宋体"/>
                <w:spacing w:val="-2"/>
                <w:sz w:val="28"/>
                <w:szCs w:val="28"/>
              </w:rPr>
              <w:t>号、〔2021〕</w:t>
            </w:r>
            <w:r>
              <w:rPr>
                <w:rFonts w:hint="eastAsia" w:ascii="宋体" w:hAnsi="宋体" w:eastAsia="宋体" w:cs="宋体"/>
                <w:spacing w:val="-6"/>
                <w:sz w:val="28"/>
                <w:szCs w:val="28"/>
              </w:rPr>
              <w:t>第</w:t>
            </w:r>
            <w:r>
              <w:rPr>
                <w:rFonts w:hint="eastAsia" w:ascii="宋体" w:hAnsi="宋体" w:eastAsia="宋体" w:cs="宋体"/>
                <w:spacing w:val="-42"/>
                <w:sz w:val="28"/>
                <w:szCs w:val="28"/>
              </w:rPr>
              <w:t xml:space="preserve"> </w:t>
            </w:r>
            <w:r>
              <w:rPr>
                <w:rFonts w:hint="eastAsia" w:ascii="宋体" w:hAnsi="宋体" w:eastAsia="宋体" w:cs="宋体"/>
                <w:spacing w:val="-6"/>
                <w:sz w:val="28"/>
                <w:szCs w:val="28"/>
              </w:rPr>
              <w:t>88</w:t>
            </w:r>
            <w:r>
              <w:rPr>
                <w:rFonts w:hint="eastAsia" w:ascii="宋体" w:hAnsi="宋体" w:eastAsia="宋体" w:cs="宋体"/>
                <w:spacing w:val="-42"/>
                <w:sz w:val="28"/>
                <w:szCs w:val="28"/>
              </w:rPr>
              <w:t xml:space="preserve"> </w:t>
            </w:r>
            <w:r>
              <w:rPr>
                <w:rFonts w:hint="eastAsia" w:ascii="宋体" w:hAnsi="宋体" w:eastAsia="宋体" w:cs="宋体"/>
                <w:spacing w:val="-6"/>
                <w:sz w:val="28"/>
                <w:szCs w:val="28"/>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US" w:eastAsia="zh-CN"/>
              </w:rPr>
            </w:pPr>
            <w:r>
              <w:rPr>
                <w:rFonts w:hint="eastAsia"/>
                <w:vertAlign w:val="baseline"/>
                <w:lang w:val="en-US" w:eastAsia="zh-CN"/>
              </w:rPr>
              <w:t>2</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87" w:line="240" w:lineRule="auto"/>
              <w:ind w:left="0" w:leftChars="0" w:firstLine="0" w:firstLineChars="0"/>
              <w:jc w:val="both"/>
              <w:textAlignment w:val="auto"/>
              <w:rPr>
                <w:rFonts w:hint="default"/>
                <w:vertAlign w:val="baseline"/>
                <w:lang w:val="en-US" w:eastAsia="zh-CN"/>
              </w:rPr>
            </w:pPr>
            <w:r>
              <w:rPr>
                <w:spacing w:val="-5"/>
                <w:sz w:val="28"/>
                <w:szCs w:val="28"/>
              </w:rPr>
              <w:t>《中华人民共和国消防法》（国家主席令〔1998〕</w:t>
            </w:r>
            <w:r>
              <w:rPr>
                <w:spacing w:val="-6"/>
                <w:sz w:val="28"/>
                <w:szCs w:val="28"/>
              </w:rPr>
              <w:t>第</w:t>
            </w:r>
            <w:r>
              <w:rPr>
                <w:spacing w:val="-45"/>
                <w:sz w:val="28"/>
                <w:szCs w:val="28"/>
              </w:rPr>
              <w:t xml:space="preserve"> </w:t>
            </w:r>
            <w:r>
              <w:rPr>
                <w:spacing w:val="-6"/>
                <w:sz w:val="28"/>
                <w:szCs w:val="28"/>
              </w:rPr>
              <w:t>4</w:t>
            </w:r>
            <w:r>
              <w:rPr>
                <w:spacing w:val="-39"/>
                <w:sz w:val="28"/>
                <w:szCs w:val="28"/>
              </w:rPr>
              <w:t xml:space="preserve"> </w:t>
            </w:r>
            <w:r>
              <w:rPr>
                <w:spacing w:val="-6"/>
                <w:sz w:val="28"/>
                <w:szCs w:val="28"/>
              </w:rPr>
              <w:t>号、〔2008〕第</w:t>
            </w:r>
            <w:r>
              <w:rPr>
                <w:spacing w:val="-42"/>
                <w:sz w:val="28"/>
                <w:szCs w:val="28"/>
              </w:rPr>
              <w:t xml:space="preserve"> </w:t>
            </w:r>
            <w:r>
              <w:rPr>
                <w:spacing w:val="-6"/>
                <w:sz w:val="28"/>
                <w:szCs w:val="28"/>
              </w:rPr>
              <w:t>6</w:t>
            </w:r>
            <w:r>
              <w:rPr>
                <w:spacing w:val="-42"/>
                <w:sz w:val="28"/>
                <w:szCs w:val="28"/>
              </w:rPr>
              <w:t xml:space="preserve"> </w:t>
            </w:r>
            <w:r>
              <w:rPr>
                <w:spacing w:val="-6"/>
                <w:sz w:val="28"/>
                <w:szCs w:val="28"/>
              </w:rPr>
              <w:t>号、〔2019〕第</w:t>
            </w:r>
            <w:r>
              <w:rPr>
                <w:spacing w:val="-41"/>
                <w:sz w:val="28"/>
                <w:szCs w:val="28"/>
              </w:rPr>
              <w:t xml:space="preserve"> </w:t>
            </w:r>
            <w:r>
              <w:rPr>
                <w:spacing w:val="-6"/>
                <w:sz w:val="28"/>
                <w:szCs w:val="28"/>
              </w:rPr>
              <w:t>29</w:t>
            </w:r>
            <w:r>
              <w:rPr>
                <w:spacing w:val="-41"/>
                <w:sz w:val="28"/>
                <w:szCs w:val="28"/>
              </w:rPr>
              <w:t xml:space="preserve"> </w:t>
            </w:r>
            <w:r>
              <w:rPr>
                <w:spacing w:val="-6"/>
                <w:sz w:val="28"/>
                <w:szCs w:val="28"/>
              </w:rPr>
              <w:t>号、</w:t>
            </w:r>
            <w:r>
              <w:rPr>
                <w:spacing w:val="-5"/>
                <w:sz w:val="28"/>
                <w:szCs w:val="28"/>
              </w:rPr>
              <w:t>〔2021〕第</w:t>
            </w:r>
            <w:r>
              <w:rPr>
                <w:spacing w:val="-42"/>
                <w:sz w:val="28"/>
                <w:szCs w:val="28"/>
              </w:rPr>
              <w:t xml:space="preserve"> </w:t>
            </w:r>
            <w:r>
              <w:rPr>
                <w:spacing w:val="-5"/>
                <w:sz w:val="28"/>
                <w:szCs w:val="28"/>
              </w:rPr>
              <w:t>81</w:t>
            </w:r>
            <w:r>
              <w:rPr>
                <w:spacing w:val="-40"/>
                <w:sz w:val="28"/>
                <w:szCs w:val="28"/>
              </w:rPr>
              <w:t xml:space="preserve"> </w:t>
            </w:r>
            <w:r>
              <w:rPr>
                <w:spacing w:val="-5"/>
                <w:sz w:val="28"/>
                <w:szCs w:val="28"/>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US" w:eastAsia="zh-CN"/>
              </w:rPr>
            </w:pPr>
            <w:r>
              <w:rPr>
                <w:rFonts w:hint="eastAsia"/>
                <w:vertAlign w:val="baseline"/>
                <w:lang w:val="en-US" w:eastAsia="zh-CN"/>
              </w:rPr>
              <w:t>3</w:t>
            </w:r>
          </w:p>
        </w:tc>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default"/>
                <w:vertAlign w:val="baseline"/>
                <w:lang w:val="en-US" w:eastAsia="zh-CN"/>
              </w:rPr>
            </w:pPr>
            <w:r>
              <w:rPr>
                <w:rFonts w:ascii="宋体" w:hAnsi="宋体" w:eastAsia="宋体" w:cs="宋体"/>
                <w:spacing w:val="-5"/>
                <w:kern w:val="2"/>
                <w:sz w:val="28"/>
                <w:szCs w:val="28"/>
                <w:lang w:val="en-US" w:eastAsia="en-US" w:bidi="ar-SA"/>
              </w:rPr>
              <w:t>《中华人民共和国突发事件应对法》（国家主席令〔2007〕第 69 号，2024 年 6 月 28 日修订）</w:t>
            </w:r>
          </w:p>
        </w:tc>
      </w:tr>
    </w:tbl>
    <w:p>
      <w:pPr>
        <w:pStyle w:val="4"/>
        <w:bidi w:val="0"/>
        <w:rPr>
          <w:rFonts w:hint="eastAsia"/>
          <w:lang w:val="en-US" w:eastAsia="zh-CN"/>
        </w:rPr>
      </w:pPr>
    </w:p>
    <w:p>
      <w:pPr>
        <w:pStyle w:val="4"/>
        <w:bidi w:val="0"/>
        <w:rPr>
          <w:rFonts w:hint="eastAsia"/>
          <w:lang w:val="en-US" w:eastAsia="zh-CN"/>
        </w:rPr>
      </w:pPr>
      <w:bookmarkStart w:id="27" w:name="_Toc636755426"/>
      <w:r>
        <w:rPr>
          <w:rFonts w:hint="eastAsia"/>
          <w:lang w:val="en-US" w:eastAsia="zh-CN"/>
        </w:rPr>
        <w:t>1.2.2行政法规</w:t>
      </w:r>
      <w:bookmarkEnd w:id="27"/>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0"/>
        <w:gridCol w:w="8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US" w:eastAsia="zh-CN"/>
              </w:rPr>
            </w:pPr>
            <w:r>
              <w:rPr>
                <w:rFonts w:hint="eastAsia"/>
                <w:vertAlign w:val="baseline"/>
                <w:lang w:val="en-US" w:eastAsia="zh-CN"/>
              </w:rPr>
              <w:t>1</w:t>
            </w:r>
          </w:p>
        </w:tc>
        <w:tc>
          <w:tcPr>
            <w:tcW w:w="0" w:type="auto"/>
            <w:noWrap w:val="0"/>
            <w:vAlign w:val="center"/>
          </w:tcPr>
          <w:p>
            <w:pPr>
              <w:pStyle w:val="22"/>
              <w:spacing w:before="91" w:line="220" w:lineRule="auto"/>
              <w:ind w:left="0" w:leftChars="0" w:firstLine="0" w:firstLineChars="0"/>
              <w:jc w:val="left"/>
              <w:rPr>
                <w:rFonts w:hint="default"/>
                <w:vertAlign w:val="baseline"/>
                <w:lang w:val="en-US" w:eastAsia="zh-CN"/>
              </w:rPr>
            </w:pPr>
            <w:r>
              <w:rPr>
                <w:spacing w:val="-3"/>
                <w:sz w:val="28"/>
                <w:szCs w:val="28"/>
              </w:rPr>
              <w:t>《生产安全事故应急条例》</w:t>
            </w:r>
            <w:r>
              <w:rPr>
                <w:spacing w:val="-49"/>
                <w:sz w:val="28"/>
                <w:szCs w:val="28"/>
              </w:rPr>
              <w:t xml:space="preserve"> </w:t>
            </w:r>
            <w:r>
              <w:rPr>
                <w:spacing w:val="-3"/>
                <w:sz w:val="28"/>
                <w:szCs w:val="28"/>
              </w:rPr>
              <w:t>(国务院令〔2019〕第</w:t>
            </w:r>
            <w:r>
              <w:rPr>
                <w:spacing w:val="-42"/>
                <w:sz w:val="28"/>
                <w:szCs w:val="28"/>
              </w:rPr>
              <w:t xml:space="preserve"> </w:t>
            </w:r>
            <w:r>
              <w:rPr>
                <w:spacing w:val="-3"/>
                <w:sz w:val="28"/>
                <w:szCs w:val="28"/>
              </w:rPr>
              <w:t>708</w:t>
            </w:r>
            <w:r>
              <w:rPr>
                <w:spacing w:val="-39"/>
                <w:sz w:val="28"/>
                <w:szCs w:val="28"/>
              </w:rPr>
              <w:t xml:space="preserve"> </w:t>
            </w:r>
            <w:r>
              <w:rPr>
                <w:spacing w:val="-3"/>
                <w:sz w:val="28"/>
                <w:szCs w:val="28"/>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US" w:eastAsia="zh-CN"/>
              </w:rPr>
            </w:pPr>
            <w:r>
              <w:rPr>
                <w:rFonts w:hint="eastAsia"/>
                <w:vertAlign w:val="baseline"/>
                <w:lang w:val="en-US" w:eastAsia="zh-CN"/>
              </w:rPr>
              <w:t>2</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87" w:line="240" w:lineRule="auto"/>
              <w:ind w:left="0" w:leftChars="0" w:firstLine="0" w:firstLineChars="0"/>
              <w:jc w:val="both"/>
              <w:textAlignment w:val="auto"/>
              <w:rPr>
                <w:rFonts w:hint="default"/>
                <w:vertAlign w:val="baseline"/>
                <w:lang w:val="en-US" w:eastAsia="zh-CN"/>
              </w:rPr>
            </w:pPr>
            <w:r>
              <w:rPr>
                <w:spacing w:val="-1"/>
                <w:sz w:val="28"/>
                <w:szCs w:val="28"/>
              </w:rPr>
              <w:t>《生产安全事故报告和调查处理条例》（国务院令〔2007〕第</w:t>
            </w:r>
            <w:r>
              <w:rPr>
                <w:spacing w:val="-45"/>
                <w:sz w:val="28"/>
                <w:szCs w:val="28"/>
              </w:rPr>
              <w:t xml:space="preserve"> </w:t>
            </w:r>
            <w:r>
              <w:rPr>
                <w:spacing w:val="-1"/>
                <w:sz w:val="28"/>
                <w:szCs w:val="28"/>
              </w:rPr>
              <w:t>493</w:t>
            </w:r>
            <w:r>
              <w:rPr>
                <w:spacing w:val="-41"/>
                <w:sz w:val="28"/>
                <w:szCs w:val="28"/>
              </w:rPr>
              <w:t xml:space="preserve"> </w:t>
            </w:r>
            <w:r>
              <w:rPr>
                <w:spacing w:val="-1"/>
                <w:sz w:val="28"/>
                <w:szCs w:val="28"/>
              </w:rPr>
              <w:t>号、〔2015〕</w:t>
            </w:r>
            <w:r>
              <w:rPr>
                <w:spacing w:val="-2"/>
                <w:sz w:val="28"/>
                <w:szCs w:val="28"/>
              </w:rPr>
              <w:t>第</w:t>
            </w:r>
            <w:r>
              <w:rPr>
                <w:spacing w:val="-41"/>
                <w:sz w:val="28"/>
                <w:szCs w:val="28"/>
              </w:rPr>
              <w:t xml:space="preserve"> </w:t>
            </w:r>
            <w:r>
              <w:rPr>
                <w:spacing w:val="-2"/>
                <w:sz w:val="28"/>
                <w:szCs w:val="28"/>
              </w:rPr>
              <w:t>77</w:t>
            </w:r>
            <w:r>
              <w:rPr>
                <w:spacing w:val="-39"/>
                <w:sz w:val="28"/>
                <w:szCs w:val="28"/>
              </w:rPr>
              <w:t xml:space="preserve"> </w:t>
            </w:r>
            <w:r>
              <w:rPr>
                <w:spacing w:val="-2"/>
                <w:sz w:val="28"/>
                <w:szCs w:val="28"/>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US" w:eastAsia="zh-CN"/>
              </w:rPr>
            </w:pPr>
            <w:r>
              <w:rPr>
                <w:rFonts w:hint="eastAsia"/>
                <w:vertAlign w:val="baseline"/>
                <w:lang w:val="en-US" w:eastAsia="zh-CN"/>
              </w:rPr>
              <w:t>3</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87" w:line="240" w:lineRule="auto"/>
              <w:ind w:left="0" w:leftChars="0" w:firstLine="0" w:firstLineChars="0"/>
              <w:jc w:val="both"/>
              <w:textAlignment w:val="auto"/>
              <w:rPr>
                <w:rFonts w:hint="default"/>
                <w:vertAlign w:val="baseline"/>
                <w:lang w:val="en-US" w:eastAsia="zh-CN"/>
              </w:rPr>
            </w:pPr>
            <w:r>
              <w:rPr>
                <w:spacing w:val="-1"/>
                <w:sz w:val="28"/>
                <w:szCs w:val="28"/>
              </w:rPr>
              <w:t>《生产安全事故应急预案</w:t>
            </w:r>
            <w:r>
              <w:rPr>
                <w:spacing w:val="-1"/>
                <w:sz w:val="28"/>
                <w:szCs w:val="28"/>
                <w:lang w:val="en-US" w:eastAsia="en-US"/>
              </w:rPr>
              <w:t>管理办法》（</w:t>
            </w:r>
            <w:r>
              <w:rPr>
                <w:rFonts w:hint="eastAsia"/>
                <w:spacing w:val="-1"/>
                <w:sz w:val="28"/>
                <w:szCs w:val="28"/>
                <w:lang w:val="en-US" w:eastAsia="en-US"/>
              </w:rPr>
              <w:t>2016年6月3日国家安全生产监督管理总局令第88号公布，自2016年7月1日起施行；根据2019年7月11日应急管理部令第2号修正）</w:t>
            </w:r>
          </w:p>
        </w:tc>
      </w:tr>
    </w:tbl>
    <w:p>
      <w:pPr>
        <w:pStyle w:val="4"/>
        <w:bidi w:val="0"/>
        <w:rPr>
          <w:rFonts w:hint="eastAsia"/>
          <w:lang w:val="en-US" w:eastAsia="zh-CN"/>
        </w:rPr>
      </w:pPr>
      <w:bookmarkStart w:id="28" w:name="_Toc1037431781"/>
      <w:r>
        <w:rPr>
          <w:rFonts w:hint="eastAsia"/>
          <w:lang w:val="en-US" w:eastAsia="zh-CN"/>
        </w:rPr>
        <w:t>1.2.3地方法规、规章及规范性文件</w:t>
      </w:r>
      <w:bookmarkEnd w:id="28"/>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0"/>
        <w:gridCol w:w="81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US" w:eastAsia="zh-CN"/>
              </w:rPr>
            </w:pPr>
            <w:r>
              <w:rPr>
                <w:rFonts w:hint="eastAsia"/>
                <w:vertAlign w:val="baseline"/>
                <w:lang w:val="en-US" w:eastAsia="zh-CN"/>
              </w:rPr>
              <w:t>1</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default"/>
                <w:vertAlign w:val="baseline"/>
                <w:lang w:val="en-US" w:eastAsia="zh-CN"/>
              </w:rPr>
            </w:pPr>
            <w:r>
              <w:rPr>
                <w:spacing w:val="-1"/>
                <w:sz w:val="28"/>
                <w:szCs w:val="28"/>
              </w:rPr>
              <w:t>《安徽省安全生产条例》（安徽省人民代表大会常务委员会公告</w:t>
            </w:r>
            <w:r>
              <w:rPr>
                <w:rFonts w:hint="eastAsia"/>
                <w:spacing w:val="-1"/>
                <w:sz w:val="28"/>
                <w:szCs w:val="28"/>
                <w:lang w:eastAsia="zh-CN"/>
              </w:rPr>
              <w:t>（十四届）</w:t>
            </w:r>
            <w:r>
              <w:rPr>
                <w:spacing w:val="-1"/>
                <w:sz w:val="28"/>
                <w:szCs w:val="28"/>
              </w:rPr>
              <w:t>第</w:t>
            </w:r>
            <w:r>
              <w:rPr>
                <w:rFonts w:hint="eastAsia"/>
                <w:spacing w:val="-1"/>
                <w:sz w:val="28"/>
                <w:szCs w:val="28"/>
                <w:lang w:eastAsia="zh-CN"/>
              </w:rPr>
              <w:t>二十四</w:t>
            </w:r>
            <w:r>
              <w:rPr>
                <w:spacing w:val="-1"/>
                <w:sz w:val="28"/>
                <w:szCs w:val="28"/>
              </w:rPr>
              <w:t>号</w:t>
            </w:r>
            <w:r>
              <w:rPr>
                <w:rFonts w:hint="eastAsia"/>
                <w:spacing w:val="-1"/>
                <w:sz w:val="28"/>
                <w:szCs w:val="28"/>
                <w:lang w:eastAsia="zh-CN"/>
              </w:rPr>
              <w:t>，自</w:t>
            </w:r>
            <w:r>
              <w:rPr>
                <w:rFonts w:hint="eastAsia"/>
                <w:spacing w:val="-1"/>
                <w:sz w:val="28"/>
                <w:szCs w:val="28"/>
                <w:lang w:val="en-US" w:eastAsia="zh-CN"/>
              </w:rPr>
              <w:t>2024年7月1日施行</w:t>
            </w:r>
            <w:r>
              <w:rPr>
                <w:spacing w:val="-1"/>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US" w:eastAsia="zh-CN"/>
              </w:rPr>
            </w:pPr>
            <w:r>
              <w:rPr>
                <w:rFonts w:hint="eastAsia"/>
                <w:vertAlign w:val="baseline"/>
                <w:lang w:val="en-US" w:eastAsia="zh-CN"/>
              </w:rPr>
              <w:t>2</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spacing w:val="-1"/>
                <w:sz w:val="28"/>
                <w:szCs w:val="28"/>
              </w:rPr>
            </w:pPr>
            <w:r>
              <w:rPr>
                <w:spacing w:val="-1"/>
                <w:sz w:val="28"/>
                <w:szCs w:val="28"/>
              </w:rPr>
              <w:t>《安徽省生产安全事故报告和调查处理办法》（安徽省人民政府令第 232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US" w:eastAsia="zh-CN"/>
              </w:rPr>
            </w:pPr>
            <w:r>
              <w:rPr>
                <w:rFonts w:hint="eastAsia"/>
                <w:vertAlign w:val="baseline"/>
                <w:lang w:val="en-US" w:eastAsia="zh-CN"/>
              </w:rPr>
              <w:t>3</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eastAsia"/>
                <w:spacing w:val="-1"/>
                <w:sz w:val="28"/>
                <w:szCs w:val="28"/>
                <w:lang w:val="en-US" w:eastAsia="zh-CN"/>
              </w:rPr>
            </w:pPr>
            <w:r>
              <w:rPr>
                <w:spacing w:val="-1"/>
                <w:sz w:val="28"/>
                <w:szCs w:val="28"/>
                <w:lang w:val="en-US" w:eastAsia="zh-CN"/>
              </w:rPr>
              <w:t>《安徽省突发事件应对条例》</w:t>
            </w:r>
            <w:r>
              <w:rPr>
                <w:rFonts w:hint="eastAsia"/>
                <w:spacing w:val="-1"/>
                <w:sz w:val="28"/>
                <w:szCs w:val="28"/>
                <w:lang w:val="en-US" w:eastAsia="zh-CN"/>
              </w:rPr>
              <w:t>（</w:t>
            </w:r>
            <w:r>
              <w:rPr>
                <w:spacing w:val="-1"/>
                <w:sz w:val="28"/>
                <w:szCs w:val="28"/>
              </w:rPr>
              <w:t>安徽省人民代表大会常务委员会公告第</w:t>
            </w:r>
            <w:r>
              <w:rPr>
                <w:rFonts w:hint="eastAsia"/>
                <w:spacing w:val="-1"/>
                <w:sz w:val="28"/>
                <w:szCs w:val="28"/>
                <w:lang w:val="en-US" w:eastAsia="zh-CN"/>
              </w:rPr>
              <w:t>50</w:t>
            </w:r>
            <w:r>
              <w:rPr>
                <w:spacing w:val="-1"/>
                <w:sz w:val="28"/>
                <w:szCs w:val="28"/>
              </w:rPr>
              <w:t>号</w:t>
            </w:r>
            <w:r>
              <w:rPr>
                <w:rFonts w:hint="eastAsia"/>
                <w:spacing w:val="-1"/>
                <w:sz w:val="28"/>
                <w:szCs w:val="28"/>
                <w:lang w:eastAsia="zh-CN"/>
              </w:rPr>
              <w:t>，</w:t>
            </w:r>
            <w:r>
              <w:rPr>
                <w:spacing w:val="-1"/>
                <w:sz w:val="28"/>
                <w:szCs w:val="28"/>
                <w:lang w:val="en-US" w:eastAsia="zh-CN"/>
              </w:rPr>
              <w:t>201</w:t>
            </w:r>
            <w:r>
              <w:rPr>
                <w:rFonts w:hint="eastAsia"/>
                <w:spacing w:val="-1"/>
                <w:sz w:val="28"/>
                <w:szCs w:val="28"/>
                <w:lang w:val="en-US" w:eastAsia="zh-CN"/>
              </w:rPr>
              <w:t>3</w:t>
            </w:r>
            <w:r>
              <w:rPr>
                <w:spacing w:val="-1"/>
                <w:sz w:val="28"/>
                <w:szCs w:val="28"/>
                <w:lang w:val="en-US" w:eastAsia="zh-CN"/>
              </w:rPr>
              <w:t>年</w:t>
            </w:r>
            <w:r>
              <w:rPr>
                <w:rFonts w:hint="eastAsia"/>
                <w:spacing w:val="-1"/>
                <w:sz w:val="28"/>
                <w:szCs w:val="28"/>
                <w:lang w:val="en-US" w:eastAsia="zh-CN"/>
              </w:rPr>
              <w:t>3</w:t>
            </w:r>
            <w:r>
              <w:rPr>
                <w:spacing w:val="-1"/>
                <w:sz w:val="28"/>
                <w:szCs w:val="28"/>
                <w:lang w:val="en-US" w:eastAsia="zh-CN"/>
              </w:rPr>
              <w:t>月1日安徽省第十一届人民代表大会常务委员会第三十七次会议通过</w:t>
            </w:r>
            <w:r>
              <w:rPr>
                <w:rFonts w:hint="eastAsia"/>
                <w:spacing w:val="-1"/>
                <w:sz w:val="28"/>
                <w:szCs w:val="28"/>
                <w:lang w:val="en-US" w:eastAsia="zh-CN"/>
              </w:rPr>
              <w:t>，</w:t>
            </w:r>
            <w:r>
              <w:rPr>
                <w:rFonts w:hint="eastAsia"/>
                <w:spacing w:val="-1"/>
                <w:sz w:val="28"/>
                <w:szCs w:val="28"/>
                <w:lang w:eastAsia="zh-CN"/>
              </w:rPr>
              <w:t>自</w:t>
            </w:r>
            <w:r>
              <w:rPr>
                <w:spacing w:val="-1"/>
                <w:sz w:val="28"/>
                <w:szCs w:val="28"/>
                <w:lang w:val="en-US" w:eastAsia="zh-CN"/>
              </w:rPr>
              <w:t>201</w:t>
            </w:r>
            <w:r>
              <w:rPr>
                <w:rFonts w:hint="eastAsia"/>
                <w:spacing w:val="-1"/>
                <w:sz w:val="28"/>
                <w:szCs w:val="28"/>
                <w:lang w:val="en-US" w:eastAsia="zh-CN"/>
              </w:rPr>
              <w:t>3</w:t>
            </w:r>
            <w:r>
              <w:rPr>
                <w:spacing w:val="-1"/>
                <w:sz w:val="28"/>
                <w:szCs w:val="28"/>
                <w:lang w:val="en-US" w:eastAsia="zh-CN"/>
              </w:rPr>
              <w:t>年</w:t>
            </w:r>
            <w:r>
              <w:rPr>
                <w:rFonts w:hint="eastAsia"/>
                <w:spacing w:val="-1"/>
                <w:sz w:val="28"/>
                <w:szCs w:val="28"/>
                <w:lang w:val="en-US" w:eastAsia="zh-CN"/>
              </w:rPr>
              <w:t>3</w:t>
            </w:r>
            <w:r>
              <w:rPr>
                <w:spacing w:val="-1"/>
                <w:sz w:val="28"/>
                <w:szCs w:val="28"/>
                <w:lang w:val="en-US" w:eastAsia="zh-CN"/>
              </w:rPr>
              <w:t>月1日</w:t>
            </w:r>
            <w:r>
              <w:rPr>
                <w:rFonts w:hint="eastAsia"/>
                <w:spacing w:val="-1"/>
                <w:sz w:val="28"/>
                <w:szCs w:val="28"/>
                <w:lang w:val="en-US" w:eastAsia="zh-CN"/>
              </w:rPr>
              <w:t>起实施）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default"/>
                <w:spacing w:val="-1"/>
                <w:sz w:val="28"/>
                <w:szCs w:val="28"/>
                <w:lang w:val="en-US" w:eastAsia="zh-CN"/>
              </w:rPr>
            </w:pPr>
            <w:r>
              <w:rPr>
                <w:rFonts w:hint="eastAsia"/>
                <w:spacing w:val="-1"/>
                <w:sz w:val="28"/>
                <w:szCs w:val="28"/>
                <w:lang w:val="en-US" w:eastAsia="zh-CN"/>
              </w:rPr>
              <w:t>4</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eastAsia"/>
                <w:spacing w:val="-1"/>
                <w:sz w:val="28"/>
                <w:szCs w:val="28"/>
                <w:lang w:val="en-US" w:eastAsia="zh-CN"/>
              </w:rPr>
            </w:pPr>
            <w:r>
              <w:rPr>
                <w:spacing w:val="-1"/>
                <w:sz w:val="28"/>
                <w:szCs w:val="28"/>
                <w:lang w:val="en-US" w:eastAsia="en-US"/>
              </w:rPr>
              <w:t>《安徽省突发事件总体应急预案</w:t>
            </w:r>
            <w:r>
              <w:rPr>
                <w:rFonts w:hint="eastAsia"/>
                <w:spacing w:val="-1"/>
                <w:sz w:val="28"/>
                <w:szCs w:val="28"/>
                <w:lang w:val="en-US" w:eastAsia="zh-CN"/>
              </w:rPr>
              <w:t>》（</w:t>
            </w:r>
            <w:r>
              <w:rPr>
                <w:rFonts w:hint="eastAsia"/>
                <w:spacing w:val="-1"/>
                <w:sz w:val="28"/>
                <w:szCs w:val="28"/>
                <w:lang w:val="en-US" w:eastAsia="en-US"/>
              </w:rPr>
              <w:t>皖政秘〔2020〕147号</w:t>
            </w:r>
            <w:r>
              <w:rPr>
                <w:rFonts w:hint="eastAsia"/>
                <w:spacing w:val="-1"/>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default"/>
                <w:spacing w:val="-1"/>
                <w:sz w:val="28"/>
                <w:szCs w:val="28"/>
                <w:lang w:val="en-US" w:eastAsia="zh-CN"/>
              </w:rPr>
            </w:pPr>
            <w:r>
              <w:rPr>
                <w:rFonts w:hint="eastAsia"/>
                <w:spacing w:val="-1"/>
                <w:sz w:val="28"/>
                <w:szCs w:val="28"/>
                <w:lang w:val="en-US" w:eastAsia="zh-CN"/>
              </w:rPr>
              <w:t>5</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eastAsia"/>
                <w:spacing w:val="-1"/>
                <w:sz w:val="28"/>
                <w:szCs w:val="28"/>
                <w:lang w:val="en-US" w:eastAsia="zh-CN"/>
              </w:rPr>
            </w:pPr>
            <w:r>
              <w:rPr>
                <w:spacing w:val="-1"/>
                <w:sz w:val="28"/>
                <w:szCs w:val="28"/>
                <w:lang w:val="en-US" w:eastAsia="en-US"/>
              </w:rPr>
              <w:t>《安徽省突发事件应急预案管理办法》</w:t>
            </w:r>
            <w:r>
              <w:rPr>
                <w:rFonts w:hint="eastAsia"/>
                <w:spacing w:val="-1"/>
                <w:sz w:val="28"/>
                <w:szCs w:val="28"/>
                <w:lang w:val="en-US" w:eastAsia="zh-CN"/>
              </w:rPr>
              <w:t>（</w:t>
            </w:r>
            <w:r>
              <w:rPr>
                <w:spacing w:val="-1"/>
                <w:sz w:val="28"/>
                <w:szCs w:val="28"/>
                <w:lang w:val="en-US" w:eastAsia="en-US"/>
              </w:rPr>
              <w:t>皖政办〔2013〕41号</w:t>
            </w:r>
            <w:r>
              <w:rPr>
                <w:rFonts w:hint="eastAsia"/>
                <w:spacing w:val="-1"/>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default"/>
                <w:spacing w:val="-1"/>
                <w:sz w:val="28"/>
                <w:szCs w:val="28"/>
                <w:lang w:val="en-US" w:eastAsia="zh-CN"/>
              </w:rPr>
            </w:pPr>
            <w:r>
              <w:rPr>
                <w:rFonts w:hint="eastAsia"/>
                <w:spacing w:val="-1"/>
                <w:sz w:val="28"/>
                <w:szCs w:val="28"/>
                <w:lang w:val="en-US" w:eastAsia="zh-CN"/>
              </w:rPr>
              <w:t>6</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eastAsia"/>
                <w:spacing w:val="-1"/>
                <w:sz w:val="28"/>
                <w:szCs w:val="28"/>
                <w:lang w:val="en-US" w:eastAsia="zh-CN"/>
              </w:rPr>
            </w:pPr>
            <w:r>
              <w:rPr>
                <w:spacing w:val="-1"/>
                <w:sz w:val="28"/>
                <w:szCs w:val="28"/>
                <w:lang w:val="en-US" w:eastAsia="en-US"/>
              </w:rPr>
              <w:t>《安徽省生产安全事故应急预案》</w:t>
            </w:r>
            <w:r>
              <w:rPr>
                <w:rFonts w:hint="eastAsia"/>
                <w:spacing w:val="-1"/>
                <w:sz w:val="28"/>
                <w:szCs w:val="28"/>
                <w:lang w:val="en-US" w:eastAsia="zh-CN"/>
              </w:rPr>
              <w:t>（皖政办秘〔2021〕12号，</w:t>
            </w:r>
            <w:r>
              <w:rPr>
                <w:rFonts w:hint="eastAsia"/>
                <w:spacing w:val="-1"/>
                <w:sz w:val="28"/>
                <w:szCs w:val="28"/>
                <w:lang w:val="en-US" w:eastAsia="en-US"/>
              </w:rPr>
              <w:t>省政府办公厅2021年2月6日印发</w:t>
            </w:r>
            <w:r>
              <w:rPr>
                <w:rFonts w:hint="eastAsia"/>
                <w:spacing w:val="-1"/>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default"/>
                <w:spacing w:val="-1"/>
                <w:sz w:val="28"/>
                <w:szCs w:val="28"/>
                <w:lang w:val="en-US" w:eastAsia="zh-CN"/>
              </w:rPr>
            </w:pPr>
            <w:r>
              <w:rPr>
                <w:rFonts w:hint="eastAsia"/>
                <w:spacing w:val="-1"/>
                <w:sz w:val="28"/>
                <w:szCs w:val="28"/>
                <w:lang w:val="en-US" w:eastAsia="zh-CN"/>
              </w:rPr>
              <w:t>7</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spacing w:val="-1"/>
                <w:sz w:val="28"/>
                <w:szCs w:val="28"/>
                <w:lang w:val="en-US" w:eastAsia="en-US"/>
              </w:rPr>
            </w:pPr>
            <w:r>
              <w:rPr>
                <w:spacing w:val="-1"/>
                <w:sz w:val="28"/>
                <w:szCs w:val="28"/>
                <w:lang w:val="en-US" w:eastAsia="en-US"/>
              </w:rPr>
              <w:t>《</w:t>
            </w:r>
            <w:r>
              <w:rPr>
                <w:rFonts w:hint="eastAsia"/>
                <w:spacing w:val="-1"/>
                <w:sz w:val="28"/>
                <w:szCs w:val="28"/>
                <w:lang w:val="en-US" w:eastAsia="en-US"/>
              </w:rPr>
              <w:t>池州市</w:t>
            </w:r>
            <w:r>
              <w:rPr>
                <w:spacing w:val="-1"/>
                <w:sz w:val="28"/>
                <w:szCs w:val="28"/>
                <w:lang w:val="en-US" w:eastAsia="en-US"/>
              </w:rPr>
              <w:t>突发事件总体应急预案》2020年11月11日池州市政府第48次常务会议审议通过，池州市人民政府2020年11月24日印发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default"/>
                <w:spacing w:val="-1"/>
                <w:sz w:val="28"/>
                <w:szCs w:val="28"/>
                <w:lang w:val="en-US" w:eastAsia="zh-CN"/>
              </w:rPr>
            </w:pPr>
            <w:r>
              <w:rPr>
                <w:rFonts w:hint="eastAsia"/>
                <w:spacing w:val="-1"/>
                <w:sz w:val="28"/>
                <w:szCs w:val="28"/>
                <w:lang w:val="en-US" w:eastAsia="zh-CN"/>
              </w:rPr>
              <w:t>8</w:t>
            </w:r>
          </w:p>
        </w:tc>
        <w:tc>
          <w:tcPr>
            <w:tcW w:w="0" w:type="auto"/>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eastAsia"/>
                <w:spacing w:val="-1"/>
                <w:sz w:val="28"/>
                <w:szCs w:val="28"/>
                <w:lang w:val="en-US" w:eastAsia="zh-CN"/>
              </w:rPr>
            </w:pPr>
            <w:r>
              <w:rPr>
                <w:spacing w:val="-1"/>
                <w:sz w:val="28"/>
                <w:szCs w:val="28"/>
                <w:lang w:val="en-US" w:eastAsia="zh-CN"/>
              </w:rPr>
              <w:t>《池州市生产安全事故应急</w:t>
            </w:r>
            <w:r>
              <w:rPr>
                <w:rFonts w:hint="eastAsia"/>
                <w:spacing w:val="-1"/>
                <w:sz w:val="28"/>
                <w:szCs w:val="28"/>
                <w:lang w:val="en-US" w:eastAsia="zh-CN"/>
              </w:rPr>
              <w:t>预案》（</w:t>
            </w:r>
            <w:r>
              <w:rPr>
                <w:spacing w:val="-1"/>
                <w:sz w:val="28"/>
                <w:szCs w:val="28"/>
                <w:lang w:val="en-US" w:eastAsia="zh-CN"/>
              </w:rPr>
              <w:t>池政办秘〔</w:t>
            </w:r>
            <w:r>
              <w:rPr>
                <w:rFonts w:hint="eastAsia"/>
                <w:spacing w:val="-1"/>
                <w:sz w:val="28"/>
                <w:szCs w:val="28"/>
                <w:lang w:val="en-US" w:eastAsia="zh-CN"/>
              </w:rPr>
              <w:t>2021〕66 号）</w:t>
            </w:r>
          </w:p>
        </w:tc>
      </w:tr>
    </w:tbl>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eastAsia"/>
          <w:spacing w:val="-1"/>
          <w:sz w:val="28"/>
          <w:szCs w:val="28"/>
          <w:lang w:val="en-US" w:eastAsia="zh-CN"/>
        </w:rPr>
      </w:pPr>
      <w:r>
        <w:rPr>
          <w:rFonts w:hint="eastAsia"/>
          <w:spacing w:val="-1"/>
          <w:sz w:val="28"/>
          <w:szCs w:val="28"/>
          <w:lang w:val="en-US" w:eastAsia="zh-CN"/>
        </w:rPr>
        <w:t>1.2.4其他文件、资料</w:t>
      </w:r>
    </w:p>
    <w:tbl>
      <w:tblPr>
        <w:tblStyle w:val="1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80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 w:type="pct"/>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139" w:firstLineChars="50"/>
              <w:jc w:val="left"/>
              <w:textAlignment w:val="auto"/>
              <w:rPr>
                <w:rFonts w:hint="default"/>
                <w:spacing w:val="-1"/>
                <w:sz w:val="28"/>
                <w:szCs w:val="28"/>
                <w:lang w:val="en-US" w:eastAsia="zh-CN"/>
              </w:rPr>
            </w:pPr>
            <w:r>
              <w:rPr>
                <w:rFonts w:hint="eastAsia"/>
                <w:spacing w:val="-1"/>
                <w:sz w:val="28"/>
                <w:szCs w:val="28"/>
                <w:lang w:val="en-US" w:eastAsia="zh-CN"/>
              </w:rPr>
              <w:t>1</w:t>
            </w:r>
          </w:p>
        </w:tc>
        <w:tc>
          <w:tcPr>
            <w:tcW w:w="4696" w:type="pct"/>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default"/>
                <w:spacing w:val="-1"/>
                <w:sz w:val="28"/>
                <w:szCs w:val="28"/>
                <w:lang w:val="en-US" w:eastAsia="zh-CN"/>
              </w:rPr>
            </w:pPr>
            <w:r>
              <w:rPr>
                <w:rFonts w:hint="eastAsia"/>
                <w:spacing w:val="-1"/>
                <w:sz w:val="28"/>
                <w:szCs w:val="28"/>
                <w:lang w:val="en-US" w:eastAsia="zh-CN"/>
              </w:rPr>
              <w:t>《贵池区生产安全事故应急预案》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 w:type="pct"/>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139" w:firstLineChars="50"/>
              <w:jc w:val="left"/>
              <w:textAlignment w:val="auto"/>
              <w:rPr>
                <w:rFonts w:hint="default"/>
                <w:spacing w:val="-1"/>
                <w:sz w:val="28"/>
                <w:szCs w:val="28"/>
                <w:lang w:val="en-US" w:eastAsia="zh-CN"/>
              </w:rPr>
            </w:pPr>
            <w:r>
              <w:rPr>
                <w:rFonts w:hint="eastAsia"/>
                <w:spacing w:val="-1"/>
                <w:sz w:val="28"/>
                <w:szCs w:val="28"/>
                <w:lang w:val="en-US" w:eastAsia="zh-CN"/>
              </w:rPr>
              <w:t>2</w:t>
            </w:r>
          </w:p>
        </w:tc>
        <w:tc>
          <w:tcPr>
            <w:tcW w:w="4696" w:type="pct"/>
            <w:noWrap w:val="0"/>
            <w:vAlign w:val="center"/>
          </w:tcPr>
          <w:p>
            <w:pPr>
              <w:pStyle w:val="22"/>
              <w:keepNext w:val="0"/>
              <w:keepLines w:val="0"/>
              <w:pageBreakBefore w:val="0"/>
              <w:widowControl w:val="0"/>
              <w:kinsoku/>
              <w:wordWrap/>
              <w:overflowPunct/>
              <w:topLinePunct w:val="0"/>
              <w:autoSpaceDE/>
              <w:autoSpaceDN/>
              <w:bidi w:val="0"/>
              <w:adjustRightInd/>
              <w:snapToGrid/>
              <w:spacing w:before="91" w:line="240" w:lineRule="auto"/>
              <w:ind w:left="0" w:leftChars="0" w:firstLine="0" w:firstLineChars="0"/>
              <w:jc w:val="left"/>
              <w:textAlignment w:val="auto"/>
              <w:rPr>
                <w:rFonts w:hint="default"/>
                <w:spacing w:val="-1"/>
                <w:sz w:val="28"/>
                <w:szCs w:val="28"/>
                <w:lang w:val="en-US" w:eastAsia="zh-CN"/>
              </w:rPr>
            </w:pPr>
            <w:r>
              <w:rPr>
                <w:spacing w:val="-1"/>
                <w:sz w:val="28"/>
                <w:szCs w:val="28"/>
                <w:lang w:val="en-US" w:eastAsia="zh-CN"/>
              </w:rPr>
              <w:t>《</w:t>
            </w:r>
            <w:r>
              <w:rPr>
                <w:rFonts w:hint="eastAsia"/>
                <w:spacing w:val="-1"/>
                <w:sz w:val="28"/>
                <w:szCs w:val="28"/>
                <w:lang w:val="en-US" w:eastAsia="zh-CN"/>
              </w:rPr>
              <w:t>安徽池州高新技术产业开发区东区生产安全事故应急预案</w:t>
            </w:r>
            <w:r>
              <w:rPr>
                <w:spacing w:val="-1"/>
                <w:sz w:val="28"/>
                <w:szCs w:val="28"/>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3" w:type="pct"/>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vertAlign w:val="baseline"/>
                <w:lang w:val="en" w:eastAsia="zh-CN"/>
              </w:rPr>
            </w:pPr>
            <w:r>
              <w:rPr>
                <w:rFonts w:hint="eastAsia" w:ascii="宋体" w:hAnsi="宋体" w:eastAsia="宋体" w:cs="宋体"/>
                <w:vertAlign w:val="baseline"/>
                <w:lang w:val="en" w:eastAsia="zh-CN"/>
              </w:rPr>
              <w:t>3</w:t>
            </w:r>
          </w:p>
        </w:tc>
        <w:tc>
          <w:tcPr>
            <w:tcW w:w="4696" w:type="pct"/>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default"/>
                <w:vertAlign w:val="baseline"/>
                <w:lang w:val="en-US" w:eastAsia="zh-CN"/>
              </w:rPr>
            </w:pPr>
            <w:r>
              <w:rPr>
                <w:spacing w:val="-1"/>
                <w:sz w:val="28"/>
                <w:szCs w:val="28"/>
              </w:rPr>
              <w:t>《</w:t>
            </w:r>
            <w:r>
              <w:rPr>
                <w:rFonts w:hint="eastAsia"/>
                <w:spacing w:val="-1"/>
                <w:sz w:val="28"/>
                <w:szCs w:val="28"/>
                <w:lang w:eastAsia="zh-CN"/>
              </w:rPr>
              <w:t>安徽池州高新技术产业开发区西区</w:t>
            </w:r>
            <w:r>
              <w:rPr>
                <w:rFonts w:hint="eastAsia" w:ascii="新宋体" w:hAnsi="新宋体" w:eastAsia="新宋体" w:cs="新宋体"/>
                <w:i w:val="0"/>
                <w:iCs w:val="0"/>
                <w:caps w:val="0"/>
                <w:color w:val="333333"/>
                <w:spacing w:val="0"/>
                <w:sz w:val="31"/>
                <w:szCs w:val="31"/>
                <w:shd w:val="clear" w:color="auto" w:fill="FFFFFF"/>
                <w:lang w:eastAsia="zh-CN"/>
              </w:rPr>
              <w:t>生产安全事故应急预案</w:t>
            </w:r>
            <w:r>
              <w:rPr>
                <w:spacing w:val="-1"/>
                <w:sz w:val="28"/>
                <w:szCs w:val="28"/>
              </w:rPr>
              <w:t>》</w:t>
            </w:r>
          </w:p>
        </w:tc>
      </w:tr>
    </w:tbl>
    <w:p>
      <w:pPr>
        <w:pStyle w:val="3"/>
      </w:pPr>
      <w:bookmarkStart w:id="29" w:name="_Toc22475"/>
      <w:bookmarkStart w:id="30" w:name="_Toc24719"/>
      <w:bookmarkStart w:id="31" w:name="_Toc4600"/>
      <w:bookmarkStart w:id="32" w:name="_Toc696213274"/>
      <w:bookmarkStart w:id="33" w:name="_Toc17748"/>
      <w:bookmarkStart w:id="34" w:name="_Toc84"/>
      <w:bookmarkStart w:id="35" w:name="_Toc28564"/>
      <w:bookmarkStart w:id="36" w:name="_Toc10144"/>
      <w:r>
        <w:rPr>
          <w:rFonts w:hint="eastAsia"/>
        </w:rPr>
        <w:t>1.3适用范围</w:t>
      </w:r>
      <w:bookmarkEnd w:id="29"/>
      <w:bookmarkEnd w:id="30"/>
      <w:bookmarkEnd w:id="31"/>
      <w:bookmarkEnd w:id="32"/>
      <w:bookmarkEnd w:id="33"/>
      <w:bookmarkEnd w:id="34"/>
      <w:bookmarkEnd w:id="35"/>
      <w:bookmarkEnd w:id="36"/>
    </w:p>
    <w:p>
      <w:pPr>
        <w:ind w:firstLine="640"/>
        <w:rPr>
          <w:rFonts w:hint="eastAsia" w:ascii="宋体" w:hAnsi="宋体" w:eastAsia="宋体" w:cs="宋体"/>
          <w:lang w:eastAsia="zh-CN"/>
        </w:rPr>
      </w:pPr>
      <w:r>
        <w:rPr>
          <w:rFonts w:hint="eastAsia" w:ascii="宋体" w:hAnsi="宋体" w:eastAsia="宋体" w:cs="宋体"/>
        </w:rPr>
        <w:t>本预案适用</w:t>
      </w:r>
      <w:r>
        <w:rPr>
          <w:rFonts w:hint="eastAsia" w:ascii="宋体" w:hAnsi="宋体" w:eastAsia="宋体" w:cs="宋体"/>
          <w:lang w:eastAsia="zh-CN"/>
        </w:rPr>
        <w:t>于安徽池州高新技术产业开发区区域内发生的一般及以上生产安全事故的应急救援工作。本预案所称一般及以上生产安全事故是指在安徽池州高新技术产业开发区区域内从事生产、经营活动过程中，由于自然、人为、技术或设备的因素，引发的以下生产安全事故：</w:t>
      </w:r>
    </w:p>
    <w:p>
      <w:pPr>
        <w:ind w:firstLine="640"/>
        <w:outlineLvl w:val="0"/>
        <w:rPr>
          <w:rFonts w:hint="eastAsia" w:ascii="宋体" w:hAnsi="宋体" w:eastAsia="宋体" w:cs="宋体"/>
          <w:lang w:eastAsia="zh-CN"/>
        </w:rPr>
      </w:pPr>
      <w:bookmarkStart w:id="37" w:name="_Toc3675"/>
      <w:bookmarkStart w:id="38" w:name="_Toc32186"/>
      <w:bookmarkStart w:id="39" w:name="_Toc7844"/>
      <w:bookmarkStart w:id="40" w:name="_Toc13179"/>
      <w:bookmarkStart w:id="41" w:name="_Toc24923"/>
      <w:bookmarkStart w:id="42" w:name="_Toc25460"/>
      <w:bookmarkStart w:id="43" w:name="_Toc6414"/>
      <w:r>
        <w:rPr>
          <w:rFonts w:hint="eastAsia" w:ascii="宋体" w:hAnsi="宋体" w:eastAsia="宋体" w:cs="宋体"/>
        </w:rPr>
        <w:t>⑴</w:t>
      </w:r>
      <w:r>
        <w:rPr>
          <w:rFonts w:hint="eastAsia" w:ascii="宋体" w:hAnsi="宋体" w:eastAsia="宋体" w:cs="宋体"/>
          <w:lang w:eastAsia="zh-CN"/>
        </w:rPr>
        <w:t>危险化学品生产、使用、储存企业危险化学品泄漏、火灾、爆炸、中毒</w:t>
      </w:r>
      <w:r>
        <w:rPr>
          <w:rFonts w:hint="eastAsia" w:ascii="宋体" w:hAnsi="宋体" w:eastAsia="宋体" w:cs="宋体"/>
          <w:lang w:val="en-US" w:eastAsia="zh-CN"/>
        </w:rPr>
        <w:t>等</w:t>
      </w:r>
      <w:r>
        <w:rPr>
          <w:rFonts w:hint="eastAsia" w:ascii="宋体" w:hAnsi="宋体" w:eastAsia="宋体" w:cs="宋体"/>
          <w:lang w:eastAsia="zh-CN"/>
        </w:rPr>
        <w:t>事故。</w:t>
      </w:r>
      <w:bookmarkEnd w:id="37"/>
    </w:p>
    <w:p>
      <w:pPr>
        <w:ind w:firstLine="640"/>
        <w:outlineLvl w:val="0"/>
        <w:rPr>
          <w:rFonts w:hint="eastAsia" w:ascii="宋体" w:hAnsi="宋体" w:eastAsia="宋体" w:cs="宋体"/>
          <w:lang w:eastAsia="zh-CN"/>
        </w:rPr>
      </w:pPr>
      <w:bookmarkStart w:id="44" w:name="_Toc14284"/>
      <w:r>
        <w:rPr>
          <w:rFonts w:hint="eastAsia" w:ascii="宋体" w:hAnsi="宋体" w:eastAsia="宋体" w:cs="宋体"/>
        </w:rPr>
        <w:t>⑵</w:t>
      </w:r>
      <w:r>
        <w:rPr>
          <w:rFonts w:hint="eastAsia" w:ascii="宋体" w:hAnsi="宋体" w:eastAsia="宋体" w:cs="宋体"/>
          <w:lang w:eastAsia="zh-CN"/>
        </w:rPr>
        <w:t>金属冶炼企业吊运熔融金属脱钩、深井铸造爆炸</w:t>
      </w:r>
      <w:r>
        <w:rPr>
          <w:rFonts w:hint="eastAsia" w:ascii="宋体" w:hAnsi="宋体" w:eastAsia="宋体" w:cs="宋体"/>
          <w:lang w:val="en-US" w:eastAsia="zh-CN"/>
        </w:rPr>
        <w:t>等</w:t>
      </w:r>
      <w:r>
        <w:rPr>
          <w:rFonts w:hint="eastAsia" w:ascii="宋体" w:hAnsi="宋体" w:eastAsia="宋体" w:cs="宋体"/>
          <w:lang w:eastAsia="zh-CN"/>
        </w:rPr>
        <w:t>事故。</w:t>
      </w:r>
      <w:bookmarkEnd w:id="44"/>
    </w:p>
    <w:p>
      <w:pPr>
        <w:ind w:firstLine="640"/>
        <w:outlineLvl w:val="0"/>
        <w:rPr>
          <w:rFonts w:hint="eastAsia" w:ascii="宋体" w:hAnsi="宋体" w:eastAsia="宋体" w:cs="宋体"/>
          <w:lang w:eastAsia="zh-CN"/>
        </w:rPr>
      </w:pPr>
      <w:bookmarkStart w:id="45" w:name="_Toc32109"/>
      <w:r>
        <w:rPr>
          <w:rFonts w:hint="eastAsia" w:ascii="宋体" w:hAnsi="宋体" w:eastAsia="宋体" w:cs="宋体"/>
        </w:rPr>
        <w:t>⑶</w:t>
      </w:r>
      <w:r>
        <w:rPr>
          <w:rFonts w:hint="eastAsia" w:ascii="宋体" w:hAnsi="宋体" w:eastAsia="宋体" w:cs="宋体"/>
          <w:lang w:eastAsia="zh-CN"/>
        </w:rPr>
        <w:t>涉爆粉尘企业粉尘爆炸事故。</w:t>
      </w:r>
      <w:bookmarkEnd w:id="45"/>
    </w:p>
    <w:p>
      <w:pPr>
        <w:ind w:firstLine="640"/>
        <w:outlineLvl w:val="0"/>
        <w:rPr>
          <w:rFonts w:hint="eastAsia" w:ascii="宋体" w:hAnsi="宋体" w:eastAsia="宋体" w:cs="宋体"/>
          <w:lang w:eastAsia="zh-CN"/>
        </w:rPr>
      </w:pPr>
      <w:bookmarkStart w:id="46" w:name="_Toc5981"/>
      <w:r>
        <w:rPr>
          <w:rFonts w:hint="eastAsia" w:ascii="宋体" w:hAnsi="宋体" w:eastAsia="宋体" w:cs="宋体"/>
          <w:lang w:eastAsia="zh-CN"/>
        </w:rPr>
        <w:t>⑷劳动密集型企业火灾事故。</w:t>
      </w:r>
      <w:bookmarkEnd w:id="46"/>
    </w:p>
    <w:p>
      <w:pPr>
        <w:ind w:firstLine="640"/>
        <w:outlineLvl w:val="0"/>
        <w:rPr>
          <w:rFonts w:hint="eastAsia" w:ascii="宋体" w:hAnsi="宋体" w:eastAsia="宋体" w:cs="宋体"/>
          <w:lang w:val="en-US" w:eastAsia="zh-CN"/>
        </w:rPr>
      </w:pPr>
      <w:bookmarkStart w:id="47" w:name="_Toc14084"/>
      <w:r>
        <w:rPr>
          <w:rFonts w:hint="eastAsia" w:ascii="宋体" w:hAnsi="宋体" w:eastAsia="宋体" w:cs="宋体"/>
        </w:rPr>
        <w:t>⑸</w:t>
      </w:r>
      <w:bookmarkEnd w:id="38"/>
      <w:bookmarkEnd w:id="39"/>
      <w:bookmarkEnd w:id="40"/>
      <w:bookmarkEnd w:id="41"/>
      <w:bookmarkEnd w:id="42"/>
      <w:bookmarkEnd w:id="43"/>
      <w:r>
        <w:rPr>
          <w:rFonts w:hint="eastAsia" w:ascii="宋体" w:hAnsi="宋体" w:eastAsia="宋体" w:cs="宋体"/>
          <w:lang w:eastAsia="zh-CN"/>
        </w:rPr>
        <w:t>有限空间造</w:t>
      </w:r>
      <w:r>
        <w:rPr>
          <w:rFonts w:hint="eastAsia" w:ascii="宋体" w:hAnsi="宋体" w:eastAsia="宋体" w:cs="宋体"/>
        </w:rPr>
        <w:t>成人员死亡、多人受伤</w:t>
      </w:r>
      <w:r>
        <w:rPr>
          <w:rFonts w:hint="eastAsia" w:ascii="宋体" w:hAnsi="宋体" w:eastAsia="宋体" w:cs="宋体"/>
          <w:lang w:eastAsia="zh-CN"/>
        </w:rPr>
        <w:t>事故。</w:t>
      </w:r>
      <w:bookmarkEnd w:id="47"/>
    </w:p>
    <w:p>
      <w:pPr>
        <w:ind w:firstLine="640"/>
        <w:outlineLvl w:val="0"/>
        <w:rPr>
          <w:rFonts w:hint="eastAsia" w:ascii="宋体" w:hAnsi="宋体" w:eastAsia="宋体" w:cs="宋体"/>
          <w:lang w:val="en-US" w:eastAsia="zh-CN"/>
        </w:rPr>
      </w:pPr>
      <w:bookmarkStart w:id="48" w:name="_Toc17881"/>
      <w:r>
        <w:rPr>
          <w:rFonts w:hint="eastAsia" w:ascii="宋体" w:hAnsi="宋体" w:eastAsia="宋体" w:cs="宋体"/>
        </w:rPr>
        <w:t>⑹</w:t>
      </w:r>
      <w:r>
        <w:rPr>
          <w:rFonts w:hint="eastAsia" w:ascii="宋体" w:hAnsi="宋体" w:eastAsia="宋体" w:cs="宋体"/>
          <w:lang w:val="en-US" w:eastAsia="zh-CN"/>
        </w:rPr>
        <w:t>入</w:t>
      </w:r>
      <w:r>
        <w:rPr>
          <w:rFonts w:hint="eastAsia" w:ascii="宋体" w:hAnsi="宋体" w:eastAsia="宋体" w:cs="宋体"/>
        </w:rPr>
        <w:t>驻企业发生事故超出其应急处置能力的事故</w:t>
      </w:r>
      <w:r>
        <w:rPr>
          <w:rFonts w:hint="eastAsia" w:ascii="宋体" w:hAnsi="宋体" w:eastAsia="宋体" w:cs="宋体"/>
          <w:lang w:eastAsia="zh-CN"/>
        </w:rPr>
        <w:t>。</w:t>
      </w:r>
      <w:bookmarkEnd w:id="48"/>
    </w:p>
    <w:p>
      <w:pPr>
        <w:ind w:firstLine="640"/>
        <w:outlineLvl w:val="0"/>
        <w:rPr>
          <w:rFonts w:hint="eastAsia" w:ascii="宋体" w:hAnsi="宋体" w:eastAsia="宋体" w:cs="宋体"/>
          <w:lang w:eastAsia="zh-CN"/>
        </w:rPr>
      </w:pPr>
      <w:bookmarkStart w:id="49" w:name="_Toc28014"/>
      <w:r>
        <w:rPr>
          <w:rFonts w:hint="eastAsia" w:ascii="宋体" w:hAnsi="宋体" w:eastAsia="宋体" w:cs="宋体"/>
          <w:lang w:val="en-US" w:eastAsia="zh-CN"/>
        </w:rPr>
        <w:t>⑺安徽池州高新技术产业开发区公共区域的燃气、煤气、氧气、蒸汽、供水管道、道路运输等事故。</w:t>
      </w:r>
      <w:bookmarkEnd w:id="49"/>
    </w:p>
    <w:p>
      <w:pPr>
        <w:ind w:firstLine="640"/>
        <w:outlineLvl w:val="0"/>
        <w:rPr>
          <w:rFonts w:hint="eastAsia" w:ascii="宋体" w:hAnsi="宋体" w:eastAsia="宋体" w:cs="宋体"/>
          <w:lang w:eastAsia="zh-CN"/>
        </w:rPr>
      </w:pPr>
      <w:bookmarkStart w:id="50" w:name="_Toc25118"/>
      <w:r>
        <w:rPr>
          <w:rFonts w:hint="eastAsia" w:ascii="宋体" w:hAnsi="宋体" w:eastAsia="宋体" w:cs="宋体"/>
          <w:lang w:eastAsia="zh-CN"/>
        </w:rPr>
        <w:t>⑻在建工程及外包作业事故。</w:t>
      </w:r>
      <w:bookmarkEnd w:id="50"/>
    </w:p>
    <w:p>
      <w:pPr>
        <w:ind w:firstLine="640"/>
        <w:rPr>
          <w:rFonts w:hint="eastAsia" w:ascii="宋体" w:hAnsi="宋体" w:eastAsia="宋体" w:cs="宋体"/>
        </w:rPr>
      </w:pPr>
      <w:r>
        <w:rPr>
          <w:rFonts w:hint="eastAsia" w:ascii="宋体" w:hAnsi="宋体" w:eastAsia="宋体" w:cs="宋体"/>
        </w:rPr>
        <w:t>⑼危及人民生命安全的事故。</w:t>
      </w:r>
    </w:p>
    <w:p>
      <w:pPr>
        <w:ind w:firstLine="640"/>
        <w:outlineLvl w:val="0"/>
        <w:rPr>
          <w:rFonts w:hint="eastAsia" w:ascii="宋体" w:hAnsi="宋体" w:eastAsia="宋体" w:cs="宋体"/>
        </w:rPr>
      </w:pPr>
      <w:bookmarkStart w:id="51" w:name="_Toc19127"/>
      <w:bookmarkStart w:id="52" w:name="_Toc21867"/>
      <w:bookmarkStart w:id="53" w:name="_Toc5994"/>
      <w:bookmarkStart w:id="54" w:name="_Toc31705"/>
      <w:bookmarkStart w:id="55" w:name="_Toc32743"/>
      <w:bookmarkStart w:id="56" w:name="_Toc28957"/>
      <w:bookmarkStart w:id="57" w:name="_Toc28895"/>
      <w:r>
        <w:rPr>
          <w:rFonts w:hint="eastAsia" w:ascii="宋体" w:hAnsi="宋体" w:eastAsia="宋体" w:cs="宋体"/>
        </w:rPr>
        <w:t>⑽其他有可能产生较重后果或社会影响需要实施应急处置</w:t>
      </w:r>
      <w:r>
        <w:rPr>
          <w:rFonts w:hint="eastAsia" w:ascii="宋体" w:hAnsi="宋体" w:eastAsia="宋体" w:cs="宋体"/>
          <w:lang w:eastAsia="zh-CN"/>
        </w:rPr>
        <w:t>的</w:t>
      </w:r>
      <w:r>
        <w:rPr>
          <w:rFonts w:hint="eastAsia" w:ascii="宋体" w:hAnsi="宋体" w:eastAsia="宋体" w:cs="宋体"/>
        </w:rPr>
        <w:t>事故。</w:t>
      </w:r>
      <w:bookmarkEnd w:id="51"/>
      <w:bookmarkEnd w:id="52"/>
      <w:bookmarkEnd w:id="53"/>
      <w:bookmarkEnd w:id="54"/>
      <w:bookmarkEnd w:id="55"/>
      <w:bookmarkEnd w:id="56"/>
      <w:bookmarkEnd w:id="57"/>
    </w:p>
    <w:p>
      <w:pPr>
        <w:pStyle w:val="3"/>
        <w:rPr>
          <w:rFonts w:hint="eastAsia"/>
        </w:rPr>
      </w:pPr>
      <w:bookmarkStart w:id="58" w:name="_Toc25125"/>
      <w:bookmarkStart w:id="59" w:name="_Toc1659"/>
      <w:bookmarkStart w:id="60" w:name="_Toc10037"/>
      <w:bookmarkStart w:id="61" w:name="_Toc20757"/>
      <w:bookmarkStart w:id="62" w:name="_Toc1765587262"/>
      <w:bookmarkStart w:id="63" w:name="_Toc10069"/>
      <w:bookmarkStart w:id="64" w:name="_Toc22846"/>
      <w:bookmarkStart w:id="65" w:name="_Toc4709"/>
      <w:r>
        <w:rPr>
          <w:rFonts w:hint="eastAsia"/>
        </w:rPr>
        <w:t>1.4工作原则</w:t>
      </w:r>
      <w:bookmarkEnd w:id="58"/>
      <w:bookmarkEnd w:id="59"/>
      <w:bookmarkEnd w:id="60"/>
      <w:bookmarkEnd w:id="61"/>
      <w:bookmarkEnd w:id="62"/>
      <w:bookmarkEnd w:id="63"/>
      <w:bookmarkEnd w:id="64"/>
      <w:bookmarkEnd w:id="65"/>
    </w:p>
    <w:p>
      <w:pPr>
        <w:ind w:firstLine="640"/>
        <w:outlineLvl w:val="0"/>
        <w:rPr>
          <w:rFonts w:hint="eastAsia" w:ascii="宋体" w:hAnsi="宋体" w:eastAsia="宋体" w:cs="宋体"/>
          <w:i w:val="0"/>
          <w:iCs w:val="0"/>
          <w:caps w:val="0"/>
          <w:color w:val="auto"/>
          <w:spacing w:val="0"/>
          <w:sz w:val="32"/>
          <w:szCs w:val="32"/>
          <w:shd w:val="clear" w:color="auto" w:fill="FFFFFF"/>
        </w:rPr>
      </w:pPr>
      <w:bookmarkStart w:id="66" w:name="_Toc30877"/>
      <w:bookmarkStart w:id="67" w:name="_Toc19637"/>
      <w:bookmarkStart w:id="68" w:name="_Toc13986"/>
      <w:bookmarkStart w:id="69" w:name="_Toc29365"/>
      <w:bookmarkStart w:id="70" w:name="_Toc21429"/>
      <w:bookmarkStart w:id="71" w:name="_Toc4237"/>
      <w:bookmarkStart w:id="72" w:name="_Toc28322"/>
      <w:r>
        <w:rPr>
          <w:rFonts w:hint="eastAsia" w:ascii="宋体" w:hAnsi="宋体" w:eastAsia="宋体" w:cs="宋体"/>
          <w:color w:val="auto"/>
        </w:rPr>
        <w:t>⑴</w:t>
      </w:r>
      <w:r>
        <w:rPr>
          <w:rFonts w:hint="eastAsia" w:ascii="宋体" w:hAnsi="宋体" w:eastAsia="宋体" w:cs="宋体"/>
          <w:i w:val="0"/>
          <w:iCs w:val="0"/>
          <w:caps w:val="0"/>
          <w:color w:val="auto"/>
          <w:spacing w:val="0"/>
          <w:sz w:val="32"/>
          <w:szCs w:val="32"/>
          <w:shd w:val="clear" w:color="auto" w:fill="FFFFFF"/>
        </w:rPr>
        <w:t>以人为本，安全第一。保障人民群众的生命安全和身体健康，最大限度减少人员伤亡；加强应急救援人员的安全防护，在确保安全的前提下开展救援。</w:t>
      </w:r>
      <w:bookmarkEnd w:id="66"/>
    </w:p>
    <w:p>
      <w:pPr>
        <w:ind w:firstLine="640"/>
        <w:outlineLvl w:val="0"/>
        <w:rPr>
          <w:rFonts w:hint="eastAsia" w:ascii="宋体" w:hAnsi="宋体" w:eastAsia="宋体" w:cs="宋体"/>
          <w:i w:val="0"/>
          <w:iCs w:val="0"/>
          <w:caps w:val="0"/>
          <w:color w:val="auto"/>
          <w:spacing w:val="0"/>
          <w:sz w:val="32"/>
          <w:szCs w:val="32"/>
          <w:shd w:val="clear" w:color="auto" w:fill="FFFFFF"/>
        </w:rPr>
      </w:pPr>
      <w:bookmarkStart w:id="73" w:name="_Toc28058"/>
      <w:r>
        <w:rPr>
          <w:rFonts w:hint="eastAsia" w:ascii="宋体" w:hAnsi="宋体" w:eastAsia="宋体" w:cs="宋体"/>
          <w:color w:val="auto"/>
        </w:rPr>
        <w:t>⑵</w:t>
      </w:r>
      <w:r>
        <w:rPr>
          <w:rFonts w:hint="eastAsia" w:ascii="宋体" w:hAnsi="宋体" w:eastAsia="宋体" w:cs="宋体"/>
          <w:i w:val="0"/>
          <w:iCs w:val="0"/>
          <w:caps w:val="0"/>
          <w:color w:val="auto"/>
          <w:spacing w:val="0"/>
          <w:sz w:val="32"/>
          <w:szCs w:val="32"/>
          <w:shd w:val="clear" w:color="auto" w:fill="FFFFFF"/>
        </w:rPr>
        <w:t>统一领导，属地为主。遵循统一领导、分级管理、单位自救为主、社会救援相结合的原则，在</w:t>
      </w:r>
      <w:r>
        <w:rPr>
          <w:rFonts w:hint="eastAsia" w:ascii="宋体" w:hAnsi="宋体" w:eastAsia="宋体" w:cs="宋体"/>
          <w:i w:val="0"/>
          <w:iCs w:val="0"/>
          <w:caps w:val="0"/>
          <w:color w:val="auto"/>
          <w:spacing w:val="0"/>
          <w:sz w:val="32"/>
          <w:szCs w:val="32"/>
          <w:shd w:val="clear" w:color="auto" w:fill="FFFFFF"/>
          <w:lang w:eastAsia="zh-CN"/>
        </w:rPr>
        <w:t>安徽池州高新技术产业开发区管委会</w:t>
      </w:r>
      <w:r>
        <w:rPr>
          <w:rFonts w:hint="eastAsia" w:ascii="宋体" w:hAnsi="宋体" w:eastAsia="宋体" w:cs="宋体"/>
          <w:i w:val="0"/>
          <w:iCs w:val="0"/>
          <w:caps w:val="0"/>
          <w:color w:val="auto"/>
          <w:spacing w:val="0"/>
          <w:sz w:val="32"/>
          <w:szCs w:val="32"/>
          <w:shd w:val="clear" w:color="auto" w:fill="FFFFFF"/>
        </w:rPr>
        <w:t>的统一领导下，各有关部门按照职责分工和本预案要求履行职责，指导、协助开展应急救援工作。</w:t>
      </w:r>
      <w:bookmarkEnd w:id="73"/>
    </w:p>
    <w:p>
      <w:pPr>
        <w:ind w:firstLine="640"/>
        <w:outlineLvl w:val="0"/>
        <w:rPr>
          <w:rFonts w:hint="eastAsia" w:ascii="宋体" w:hAnsi="宋体" w:eastAsia="宋体" w:cs="宋体"/>
          <w:color w:val="auto"/>
          <w:lang w:eastAsia="zh-CN"/>
        </w:rPr>
      </w:pPr>
      <w:bookmarkStart w:id="74" w:name="_Toc14696"/>
      <w:r>
        <w:rPr>
          <w:rFonts w:hint="eastAsia" w:ascii="宋体" w:hAnsi="宋体" w:eastAsia="宋体" w:cs="宋体"/>
          <w:color w:val="auto"/>
        </w:rPr>
        <w:t>⑶</w:t>
      </w:r>
      <w:r>
        <w:rPr>
          <w:rFonts w:hint="eastAsia" w:ascii="宋体" w:hAnsi="宋体" w:eastAsia="宋体" w:cs="宋体"/>
          <w:i w:val="0"/>
          <w:iCs w:val="0"/>
          <w:caps w:val="0"/>
          <w:color w:val="auto"/>
          <w:spacing w:val="0"/>
          <w:sz w:val="32"/>
          <w:szCs w:val="32"/>
          <w:shd w:val="clear" w:color="auto" w:fill="FFFFFF"/>
        </w:rPr>
        <w:t>整合资源，发挥优势。按照“整合社会资源，发挥专业优势，提高装备水平”的原则，依托现有，在不改变现有社会应急资源管理体制的基础上，充分整合应急救援所需要的人员、队伍、装备、物资等社会资源，并有计划地对应急装备进行更新和提高。</w:t>
      </w:r>
      <w:bookmarkEnd w:id="74"/>
    </w:p>
    <w:p>
      <w:pPr>
        <w:ind w:firstLine="640"/>
        <w:outlineLvl w:val="0"/>
        <w:rPr>
          <w:rFonts w:hint="eastAsia" w:ascii="宋体" w:hAnsi="宋体" w:eastAsia="宋体" w:cs="宋体"/>
          <w:i w:val="0"/>
          <w:iCs w:val="0"/>
          <w:caps w:val="0"/>
          <w:color w:val="auto"/>
          <w:spacing w:val="0"/>
          <w:sz w:val="32"/>
          <w:szCs w:val="32"/>
          <w:shd w:val="clear" w:color="auto" w:fill="FFFFFF"/>
        </w:rPr>
      </w:pPr>
      <w:bookmarkStart w:id="75" w:name="_Toc6627"/>
      <w:r>
        <w:rPr>
          <w:rFonts w:hint="eastAsia" w:ascii="宋体" w:hAnsi="宋体" w:eastAsia="宋体" w:cs="宋体"/>
          <w:color w:val="auto"/>
          <w:lang w:eastAsia="zh-CN"/>
        </w:rPr>
        <w:t>⑷</w:t>
      </w:r>
      <w:r>
        <w:rPr>
          <w:rFonts w:hint="eastAsia" w:ascii="宋体" w:hAnsi="宋体" w:eastAsia="宋体" w:cs="宋体"/>
          <w:i w:val="0"/>
          <w:iCs w:val="0"/>
          <w:caps w:val="0"/>
          <w:color w:val="auto"/>
          <w:spacing w:val="0"/>
          <w:sz w:val="32"/>
          <w:szCs w:val="32"/>
          <w:shd w:val="clear" w:color="auto" w:fill="FFFFFF"/>
        </w:rPr>
        <w:t>依法规范，保障救援。坚持预案与相关法律、法规、政策相衔接，应急救援与实际相结合，及时修订完善事故应急预案；按照法律法规，完善行政保障措施，切实保障应急预案有效实施。</w:t>
      </w:r>
      <w:bookmarkEnd w:id="75"/>
    </w:p>
    <w:p>
      <w:pPr>
        <w:ind w:firstLine="640"/>
        <w:outlineLvl w:val="0"/>
        <w:rPr>
          <w:rFonts w:hint="eastAsia" w:ascii="宋体" w:hAnsi="宋体" w:eastAsia="宋体" w:cs="宋体"/>
          <w:color w:val="000000"/>
          <w:lang w:val="en-US" w:eastAsia="zh-CN"/>
        </w:rPr>
      </w:pPr>
      <w:bookmarkStart w:id="76" w:name="_Toc8238"/>
      <w:r>
        <w:rPr>
          <w:rFonts w:hint="eastAsia" w:ascii="宋体" w:hAnsi="宋体" w:eastAsia="宋体" w:cs="宋体"/>
          <w:color w:val="auto"/>
        </w:rPr>
        <w:t>⑸</w:t>
      </w:r>
      <w:r>
        <w:rPr>
          <w:rFonts w:hint="eastAsia" w:ascii="宋体" w:hAnsi="宋体" w:eastAsia="宋体" w:cs="宋体"/>
          <w:i w:val="0"/>
          <w:iCs w:val="0"/>
          <w:caps w:val="0"/>
          <w:color w:val="000000"/>
          <w:spacing w:val="0"/>
          <w:sz w:val="32"/>
          <w:szCs w:val="32"/>
          <w:shd w:val="clear" w:color="auto" w:fill="FFFFFF"/>
        </w:rPr>
        <w:t>科学施救，规范有序。采用先进技术和救援装备，充分发挥专家和专业救援队伍作用，科学决策、合理施救。依法规范开展应急救援工作，避免盲目施救，引发次生事故。</w:t>
      </w:r>
      <w:bookmarkEnd w:id="76"/>
    </w:p>
    <w:p>
      <w:pPr>
        <w:ind w:firstLine="640"/>
        <w:outlineLvl w:val="0"/>
        <w:rPr>
          <w:rFonts w:hint="eastAsia" w:ascii="宋体" w:hAnsi="宋体" w:eastAsia="宋体" w:cs="宋体"/>
          <w:color w:val="auto"/>
          <w:lang w:val="en-US" w:eastAsia="zh-CN"/>
        </w:rPr>
      </w:pPr>
      <w:bookmarkStart w:id="77" w:name="_Toc31685"/>
      <w:r>
        <w:rPr>
          <w:rFonts w:hint="eastAsia" w:ascii="宋体" w:hAnsi="宋体" w:eastAsia="宋体" w:cs="宋体"/>
          <w:color w:val="000000"/>
        </w:rPr>
        <w:t>⑹</w:t>
      </w:r>
      <w:r>
        <w:rPr>
          <w:rFonts w:hint="eastAsia" w:ascii="宋体" w:hAnsi="宋体" w:eastAsia="宋体" w:cs="宋体"/>
          <w:i w:val="0"/>
          <w:iCs w:val="0"/>
          <w:caps w:val="0"/>
          <w:color w:val="000000"/>
          <w:spacing w:val="0"/>
          <w:sz w:val="32"/>
          <w:szCs w:val="32"/>
          <w:shd w:val="clear" w:color="auto" w:fill="FFFFFF"/>
        </w:rPr>
        <w:t>平战结合，预防为主。坚持应急处置与事故预防相结合，加强预防、预测、预警工作；做好风险评估、物资储备、队伍建设、装备配置、预案编制、应急培训和演练等常态化工作，提升综合应急救援能力</w:t>
      </w:r>
      <w:r>
        <w:rPr>
          <w:rFonts w:hint="eastAsia" w:ascii="宋体" w:hAnsi="宋体" w:eastAsia="宋体" w:cs="宋体"/>
          <w:i w:val="0"/>
          <w:iCs w:val="0"/>
          <w:caps w:val="0"/>
          <w:color w:val="auto"/>
          <w:spacing w:val="0"/>
          <w:sz w:val="32"/>
          <w:szCs w:val="32"/>
          <w:shd w:val="clear" w:color="auto" w:fill="FFFFFF"/>
        </w:rPr>
        <w:t>。</w:t>
      </w:r>
      <w:bookmarkEnd w:id="77"/>
    </w:p>
    <w:p>
      <w:pPr>
        <w:pStyle w:val="3"/>
      </w:pPr>
      <w:bookmarkStart w:id="78" w:name="_Toc11404"/>
      <w:bookmarkStart w:id="79" w:name="_Toc296078188"/>
      <w:r>
        <w:rPr>
          <w:rFonts w:hint="eastAsia"/>
        </w:rPr>
        <w:t>1.5事故分级</w:t>
      </w:r>
      <w:bookmarkEnd w:id="67"/>
      <w:bookmarkEnd w:id="68"/>
      <w:bookmarkEnd w:id="69"/>
      <w:bookmarkEnd w:id="70"/>
      <w:bookmarkEnd w:id="71"/>
      <w:bookmarkEnd w:id="72"/>
      <w:bookmarkEnd w:id="78"/>
      <w:bookmarkEnd w:id="79"/>
    </w:p>
    <w:p>
      <w:pPr>
        <w:ind w:firstLine="640"/>
        <w:rPr>
          <w:rFonts w:hint="eastAsia" w:ascii="宋体" w:hAnsi="宋体" w:eastAsia="宋体" w:cs="宋体"/>
          <w:lang w:eastAsia="zh-CN"/>
        </w:rPr>
      </w:pPr>
      <w:bookmarkStart w:id="80" w:name="_Toc8427"/>
      <w:bookmarkStart w:id="81" w:name="_Toc18735"/>
      <w:bookmarkStart w:id="82" w:name="_Toc18398"/>
      <w:bookmarkStart w:id="83" w:name="_Toc21480"/>
      <w:bookmarkStart w:id="84" w:name="_Toc24194"/>
      <w:bookmarkStart w:id="85" w:name="_Toc5003"/>
      <w:r>
        <w:rPr>
          <w:rFonts w:hint="eastAsia" w:ascii="宋体" w:hAnsi="宋体" w:eastAsia="宋体" w:cs="宋体"/>
          <w:lang w:eastAsia="zh-CN"/>
        </w:rPr>
        <w:t>依据相关法律、法规规定及</w:t>
      </w:r>
      <w:r>
        <w:rPr>
          <w:rFonts w:hint="eastAsia" w:ascii="宋体" w:hAnsi="宋体" w:eastAsia="宋体" w:cs="宋体"/>
        </w:rPr>
        <w:t>生产安全事故造成的人员伤亡或者直</w:t>
      </w:r>
      <w:r>
        <w:rPr>
          <w:rFonts w:hint="eastAsia" w:ascii="宋体" w:hAnsi="宋体" w:eastAsia="宋体" w:cs="宋体"/>
          <w:lang w:eastAsia="zh-CN"/>
        </w:rPr>
        <w:t>接经济损失，由低到高分为一般事故（Ⅳ级）、较大事故（Ⅲ级）、重大事故（Ⅱ级）、 特别重大事故（Ⅰ级）４个级别。</w:t>
      </w:r>
    </w:p>
    <w:p>
      <w:pPr>
        <w:pStyle w:val="3"/>
        <w:rPr>
          <w:rFonts w:hint="eastAsia" w:ascii="宋体" w:hAnsi="宋体" w:eastAsia="宋体" w:cs="宋体"/>
        </w:rPr>
      </w:pPr>
      <w:bookmarkStart w:id="86" w:name="_Toc25284"/>
      <w:bookmarkStart w:id="87" w:name="_Toc466495617"/>
      <w:r>
        <w:rPr>
          <w:rFonts w:hint="eastAsia" w:ascii="宋体" w:hAnsi="宋体" w:eastAsia="宋体" w:cs="宋体"/>
          <w:lang w:val="en-US" w:eastAsia="zh-CN"/>
        </w:rPr>
        <w:t>1.5</w:t>
      </w:r>
      <w:r>
        <w:rPr>
          <w:rFonts w:hint="eastAsia" w:ascii="宋体" w:hAnsi="宋体" w:eastAsia="宋体" w:cs="宋体"/>
        </w:rPr>
        <w:t>.1 一般事故(Ⅳ级)</w:t>
      </w:r>
      <w:bookmarkEnd w:id="86"/>
      <w:bookmarkEnd w:id="87"/>
    </w:p>
    <w:p>
      <w:pPr>
        <w:ind w:firstLine="640"/>
        <w:rPr>
          <w:rFonts w:hint="eastAsia" w:ascii="宋体" w:hAnsi="宋体" w:eastAsia="宋体" w:cs="宋体"/>
        </w:rPr>
      </w:pPr>
      <w:r>
        <w:rPr>
          <w:rFonts w:hint="eastAsia" w:ascii="宋体" w:hAnsi="宋体" w:eastAsia="宋体" w:cs="宋体"/>
        </w:rPr>
        <w:t>预计可能发生的一般事故，</w:t>
      </w:r>
      <w:r>
        <w:rPr>
          <w:rFonts w:hint="eastAsia" w:ascii="宋体" w:hAnsi="宋体" w:eastAsia="宋体" w:cs="宋体"/>
          <w:lang w:val="en-US" w:eastAsia="zh-CN"/>
        </w:rPr>
        <w:t>3人以下死亡或</w:t>
      </w:r>
      <w:r>
        <w:rPr>
          <w:rFonts w:hint="eastAsia" w:ascii="宋体" w:hAnsi="宋体" w:eastAsia="宋体" w:cs="宋体"/>
        </w:rPr>
        <w:t>10人以下重伤、或100</w:t>
      </w:r>
      <w:r>
        <w:rPr>
          <w:rFonts w:hint="eastAsia" w:ascii="宋体" w:hAnsi="宋体" w:eastAsia="宋体" w:cs="宋体"/>
          <w:lang w:val="en-US" w:eastAsia="zh-CN"/>
        </w:rPr>
        <w:t>0</w:t>
      </w:r>
      <w:r>
        <w:rPr>
          <w:rFonts w:hint="eastAsia" w:ascii="宋体" w:hAnsi="宋体" w:eastAsia="宋体" w:cs="宋体"/>
        </w:rPr>
        <w:t>万元以下直接经济损失、或者需要紧急疏散人员50人以下</w:t>
      </w:r>
      <w:r>
        <w:rPr>
          <w:rFonts w:hint="eastAsia" w:ascii="宋体" w:hAnsi="宋体" w:eastAsia="宋体" w:cs="宋体"/>
          <w:lang w:eastAsia="zh-CN"/>
        </w:rPr>
        <w:t>的事故</w:t>
      </w:r>
      <w:r>
        <w:rPr>
          <w:rFonts w:hint="eastAsia" w:ascii="宋体" w:hAnsi="宋体" w:eastAsia="宋体" w:cs="宋体"/>
        </w:rPr>
        <w:t>，确定安全生产预警级别为Ⅳ级（蓝色）。</w:t>
      </w:r>
    </w:p>
    <w:p>
      <w:pPr>
        <w:pStyle w:val="3"/>
        <w:rPr>
          <w:rFonts w:hint="eastAsia"/>
        </w:rPr>
      </w:pPr>
      <w:bookmarkStart w:id="88" w:name="_Toc27872"/>
      <w:bookmarkStart w:id="89" w:name="_Toc2076523369"/>
      <w:r>
        <w:rPr>
          <w:rFonts w:hint="eastAsia"/>
          <w:lang w:val="en-US" w:eastAsia="zh-CN"/>
        </w:rPr>
        <w:t>1.5</w:t>
      </w:r>
      <w:r>
        <w:rPr>
          <w:rFonts w:hint="eastAsia"/>
        </w:rPr>
        <w:t>.2 较大事故(Ⅲ级)</w:t>
      </w:r>
      <w:bookmarkEnd w:id="88"/>
      <w:bookmarkEnd w:id="89"/>
    </w:p>
    <w:p>
      <w:pPr>
        <w:ind w:firstLine="640"/>
        <w:rPr>
          <w:rFonts w:hint="eastAsia" w:ascii="宋体" w:hAnsi="宋体" w:eastAsia="宋体" w:cs="宋体"/>
        </w:rPr>
      </w:pPr>
      <w:r>
        <w:rPr>
          <w:rFonts w:hint="eastAsia" w:ascii="宋体" w:hAnsi="宋体" w:eastAsia="宋体" w:cs="宋体"/>
        </w:rPr>
        <w:t>预计可能发生较大或其他较大涉险事件，造成</w:t>
      </w:r>
      <w:r>
        <w:rPr>
          <w:rFonts w:hint="eastAsia" w:ascii="宋体" w:hAnsi="宋体" w:eastAsia="宋体" w:cs="宋体"/>
          <w:lang w:val="en-US" w:eastAsia="zh-CN"/>
        </w:rPr>
        <w:t>3</w:t>
      </w:r>
      <w:r>
        <w:rPr>
          <w:rFonts w:hint="eastAsia" w:ascii="宋体" w:hAnsi="宋体" w:eastAsia="宋体" w:cs="宋体"/>
        </w:rPr>
        <w:t>人以上</w:t>
      </w:r>
      <w:r>
        <w:rPr>
          <w:rFonts w:hint="eastAsia" w:ascii="宋体" w:hAnsi="宋体" w:eastAsia="宋体" w:cs="宋体"/>
          <w:lang w:val="en-US" w:eastAsia="zh-CN"/>
        </w:rPr>
        <w:t>10</w:t>
      </w:r>
      <w:r>
        <w:rPr>
          <w:rFonts w:hint="eastAsia" w:ascii="宋体" w:hAnsi="宋体" w:eastAsia="宋体" w:cs="宋体"/>
        </w:rPr>
        <w:t>人以下死亡、或者10人以上50人以下重伤、或100</w:t>
      </w:r>
      <w:r>
        <w:rPr>
          <w:rFonts w:hint="eastAsia" w:ascii="宋体" w:hAnsi="宋体" w:eastAsia="宋体" w:cs="宋体"/>
          <w:lang w:val="en-US" w:eastAsia="zh-CN"/>
        </w:rPr>
        <w:t>0</w:t>
      </w:r>
      <w:r>
        <w:rPr>
          <w:rFonts w:hint="eastAsia" w:ascii="宋体" w:hAnsi="宋体" w:eastAsia="宋体" w:cs="宋体"/>
        </w:rPr>
        <w:t>万元以上500</w:t>
      </w:r>
      <w:r>
        <w:rPr>
          <w:rFonts w:hint="eastAsia" w:ascii="宋体" w:hAnsi="宋体" w:eastAsia="宋体" w:cs="宋体"/>
          <w:lang w:val="en-US" w:eastAsia="zh-CN"/>
        </w:rPr>
        <w:t>0</w:t>
      </w:r>
      <w:r>
        <w:rPr>
          <w:rFonts w:hint="eastAsia" w:ascii="宋体" w:hAnsi="宋体" w:eastAsia="宋体" w:cs="宋体"/>
        </w:rPr>
        <w:t>万元以下直接经济损失、或者需要紧急疏散人员50人以上500人以下</w:t>
      </w:r>
      <w:r>
        <w:rPr>
          <w:rFonts w:hint="eastAsia" w:ascii="宋体" w:hAnsi="宋体" w:eastAsia="宋体" w:cs="宋体"/>
          <w:lang w:eastAsia="zh-CN"/>
        </w:rPr>
        <w:t>的事故</w:t>
      </w:r>
      <w:r>
        <w:rPr>
          <w:rFonts w:hint="eastAsia" w:ascii="宋体" w:hAnsi="宋体" w:eastAsia="宋体" w:cs="宋体"/>
        </w:rPr>
        <w:t>，确定安全生产预警级别为Ⅲ级（黄色）。</w:t>
      </w:r>
    </w:p>
    <w:p>
      <w:pPr>
        <w:pStyle w:val="3"/>
        <w:rPr>
          <w:rFonts w:hint="eastAsia"/>
        </w:rPr>
      </w:pPr>
      <w:bookmarkStart w:id="90" w:name="_Toc29937"/>
      <w:bookmarkStart w:id="91" w:name="_Toc1371515386"/>
      <w:r>
        <w:rPr>
          <w:rFonts w:hint="eastAsia"/>
          <w:lang w:val="en-US" w:eastAsia="zh-CN"/>
        </w:rPr>
        <w:t>1.5</w:t>
      </w:r>
      <w:r>
        <w:rPr>
          <w:rFonts w:hint="eastAsia"/>
        </w:rPr>
        <w:t>.3 重大事故(Ⅱ级)</w:t>
      </w:r>
      <w:bookmarkEnd w:id="90"/>
      <w:bookmarkEnd w:id="91"/>
    </w:p>
    <w:p>
      <w:pPr>
        <w:ind w:firstLine="640"/>
        <w:rPr>
          <w:rFonts w:hint="eastAsia" w:ascii="宋体" w:hAnsi="宋体" w:eastAsia="宋体" w:cs="宋体"/>
        </w:rPr>
      </w:pPr>
      <w:r>
        <w:rPr>
          <w:rFonts w:hint="eastAsia" w:ascii="宋体" w:hAnsi="宋体" w:eastAsia="宋体" w:cs="宋体"/>
        </w:rPr>
        <w:t>预计可能发生重大事故或其他重大涉险事件，造成</w:t>
      </w:r>
      <w:r>
        <w:rPr>
          <w:rFonts w:hint="eastAsia" w:ascii="宋体" w:hAnsi="宋体" w:eastAsia="宋体" w:cs="宋体"/>
          <w:lang w:val="en-US" w:eastAsia="zh-CN"/>
        </w:rPr>
        <w:t>10</w:t>
      </w:r>
      <w:r>
        <w:rPr>
          <w:rFonts w:hint="eastAsia" w:ascii="宋体" w:hAnsi="宋体" w:eastAsia="宋体" w:cs="宋体"/>
        </w:rPr>
        <w:t>人以上</w:t>
      </w:r>
      <w:r>
        <w:rPr>
          <w:rFonts w:hint="eastAsia" w:ascii="宋体" w:hAnsi="宋体" w:eastAsia="宋体" w:cs="宋体"/>
          <w:lang w:val="en-US" w:eastAsia="zh-CN"/>
        </w:rPr>
        <w:t>3</w:t>
      </w:r>
      <w:r>
        <w:rPr>
          <w:rFonts w:hint="eastAsia" w:ascii="宋体" w:hAnsi="宋体" w:eastAsia="宋体" w:cs="宋体"/>
        </w:rPr>
        <w:t>0人</w:t>
      </w:r>
      <w:r>
        <w:rPr>
          <w:rFonts w:hint="eastAsia" w:ascii="宋体" w:hAnsi="宋体" w:eastAsia="宋体" w:cs="宋体"/>
        </w:rPr>
        <w:fldChar w:fldCharType="begin"/>
      </w:r>
      <w:r>
        <w:rPr>
          <w:rFonts w:hint="eastAsia" w:ascii="宋体" w:hAnsi="宋体" w:eastAsia="宋体" w:cs="宋体"/>
        </w:rPr>
        <w:instrText xml:space="preserve"> HYPERLINK "http://www.so.com/s?q=%E4%BB%A5%E4%B8%8B&amp;ie=utf-8&amp;src=internal_wenda_recommend_textn" \t "https://wenda.so.com/q/_blank" </w:instrText>
      </w:r>
      <w:r>
        <w:rPr>
          <w:rFonts w:hint="eastAsia" w:ascii="宋体" w:hAnsi="宋体" w:eastAsia="宋体" w:cs="宋体"/>
        </w:rPr>
        <w:fldChar w:fldCharType="separate"/>
      </w:r>
      <w:r>
        <w:rPr>
          <w:rFonts w:hint="eastAsia" w:ascii="宋体" w:hAnsi="宋体" w:eastAsia="宋体" w:cs="宋体"/>
        </w:rPr>
        <w:t>以下</w:t>
      </w:r>
      <w:r>
        <w:rPr>
          <w:rFonts w:hint="eastAsia" w:ascii="宋体" w:hAnsi="宋体" w:eastAsia="宋体" w:cs="宋体"/>
        </w:rPr>
        <w:fldChar w:fldCharType="end"/>
      </w:r>
      <w:r>
        <w:rPr>
          <w:rFonts w:hint="eastAsia" w:ascii="宋体" w:hAnsi="宋体" w:eastAsia="宋体" w:cs="宋体"/>
        </w:rPr>
        <w:t>死亡，或者50人以上100人以下重伤，或者500</w:t>
      </w:r>
      <w:r>
        <w:rPr>
          <w:rFonts w:hint="eastAsia" w:ascii="宋体" w:hAnsi="宋体" w:eastAsia="宋体" w:cs="宋体"/>
          <w:lang w:val="en-US" w:eastAsia="zh-CN"/>
        </w:rPr>
        <w:t>0</w:t>
      </w:r>
      <w:r>
        <w:rPr>
          <w:rFonts w:hint="eastAsia" w:ascii="宋体" w:hAnsi="宋体" w:eastAsia="宋体" w:cs="宋体"/>
        </w:rPr>
        <w:t>万元以上1</w:t>
      </w:r>
      <w:r>
        <w:rPr>
          <w:rFonts w:hint="eastAsia" w:ascii="宋体" w:hAnsi="宋体" w:eastAsia="宋体" w:cs="宋体"/>
          <w:lang w:eastAsia="zh-CN"/>
        </w:rPr>
        <w:t>亿</w:t>
      </w:r>
      <w:r>
        <w:rPr>
          <w:rFonts w:hint="eastAsia" w:ascii="宋体" w:hAnsi="宋体" w:eastAsia="宋体" w:cs="宋体"/>
        </w:rPr>
        <w:t>元以下直接经济损失</w:t>
      </w:r>
      <w:r>
        <w:rPr>
          <w:rFonts w:hint="eastAsia" w:ascii="宋体" w:hAnsi="宋体" w:eastAsia="宋体" w:cs="宋体"/>
          <w:lang w:eastAsia="zh-CN"/>
        </w:rPr>
        <w:t>、</w:t>
      </w:r>
      <w:r>
        <w:rPr>
          <w:rFonts w:hint="eastAsia" w:ascii="宋体" w:hAnsi="宋体" w:eastAsia="宋体" w:cs="宋体"/>
        </w:rPr>
        <w:t>或者需要紧急疏散人员50</w:t>
      </w:r>
      <w:r>
        <w:rPr>
          <w:rFonts w:hint="eastAsia" w:ascii="宋体" w:hAnsi="宋体" w:eastAsia="宋体" w:cs="宋体"/>
          <w:lang w:val="en-US" w:eastAsia="zh-CN"/>
        </w:rPr>
        <w:t>0</w:t>
      </w:r>
      <w:r>
        <w:rPr>
          <w:rFonts w:hint="eastAsia" w:ascii="宋体" w:hAnsi="宋体" w:eastAsia="宋体" w:cs="宋体"/>
        </w:rPr>
        <w:t>人以上</w:t>
      </w:r>
      <w:r>
        <w:rPr>
          <w:rFonts w:hint="eastAsia" w:ascii="宋体" w:hAnsi="宋体" w:eastAsia="宋体" w:cs="宋体"/>
          <w:lang w:val="en-US" w:eastAsia="zh-CN"/>
        </w:rPr>
        <w:t>10</w:t>
      </w:r>
      <w:r>
        <w:rPr>
          <w:rFonts w:hint="eastAsia" w:ascii="宋体" w:hAnsi="宋体" w:eastAsia="宋体" w:cs="宋体"/>
        </w:rPr>
        <w:t>00人以下</w:t>
      </w:r>
      <w:r>
        <w:rPr>
          <w:rFonts w:hint="eastAsia" w:ascii="宋体" w:hAnsi="宋体" w:eastAsia="宋体" w:cs="宋体"/>
          <w:lang w:eastAsia="zh-CN"/>
        </w:rPr>
        <w:t>的事故，</w:t>
      </w:r>
      <w:r>
        <w:rPr>
          <w:rFonts w:hint="eastAsia" w:ascii="宋体" w:hAnsi="宋体" w:eastAsia="宋体" w:cs="宋体"/>
        </w:rPr>
        <w:t>确定安全生产预警级别为Ⅱ级（橙色）。</w:t>
      </w:r>
    </w:p>
    <w:p>
      <w:pPr>
        <w:pStyle w:val="3"/>
        <w:rPr>
          <w:rFonts w:hint="eastAsia"/>
        </w:rPr>
      </w:pPr>
      <w:bookmarkStart w:id="92" w:name="_Toc2117109251"/>
      <w:bookmarkStart w:id="93" w:name="_Toc21960"/>
      <w:r>
        <w:rPr>
          <w:rFonts w:hint="eastAsia"/>
          <w:lang w:val="en-US" w:eastAsia="zh-CN"/>
        </w:rPr>
        <w:t>1.5</w:t>
      </w:r>
      <w:r>
        <w:rPr>
          <w:rFonts w:hint="eastAsia"/>
        </w:rPr>
        <w:t>.4 特别重大事故(Ⅰ级)</w:t>
      </w:r>
      <w:bookmarkEnd w:id="92"/>
      <w:bookmarkEnd w:id="93"/>
    </w:p>
    <w:p>
      <w:pPr>
        <w:ind w:firstLine="640"/>
        <w:rPr>
          <w:rFonts w:hint="eastAsia" w:ascii="宋体" w:hAnsi="宋体" w:eastAsia="宋体" w:cs="宋体"/>
        </w:rPr>
      </w:pPr>
      <w:r>
        <w:rPr>
          <w:rFonts w:hint="eastAsia" w:ascii="宋体" w:hAnsi="宋体" w:eastAsia="宋体" w:cs="宋体"/>
        </w:rPr>
        <w:t>预计可能发生特别重大事故，造成</w:t>
      </w:r>
      <w:r>
        <w:rPr>
          <w:rFonts w:hint="eastAsia" w:ascii="宋体" w:hAnsi="宋体" w:eastAsia="宋体" w:cs="宋体"/>
          <w:lang w:val="en-US" w:eastAsia="zh-CN"/>
        </w:rPr>
        <w:t>3</w:t>
      </w:r>
      <w:r>
        <w:rPr>
          <w:rFonts w:hint="eastAsia" w:ascii="宋体" w:hAnsi="宋体" w:eastAsia="宋体" w:cs="宋体"/>
        </w:rPr>
        <w:t>0人以上死亡，或者100人以上</w:t>
      </w:r>
      <w:r>
        <w:rPr>
          <w:rFonts w:hint="eastAsia" w:ascii="宋体" w:hAnsi="宋体" w:eastAsia="宋体" w:cs="宋体"/>
        </w:rPr>
        <w:fldChar w:fldCharType="begin"/>
      </w:r>
      <w:r>
        <w:rPr>
          <w:rFonts w:hint="eastAsia" w:ascii="宋体" w:hAnsi="宋体" w:eastAsia="宋体" w:cs="宋体"/>
        </w:rPr>
        <w:instrText xml:space="preserve"> HYPERLINK "http://www.so.com/s?q=%E9%87%8D%E4%BC%A4&amp;ie=utf-8&amp;src=internal_wenda_recommend_textn" \t "https://wenda.so.com/q/_blank" </w:instrText>
      </w:r>
      <w:r>
        <w:rPr>
          <w:rFonts w:hint="eastAsia" w:ascii="宋体" w:hAnsi="宋体" w:eastAsia="宋体" w:cs="宋体"/>
        </w:rPr>
        <w:fldChar w:fldCharType="separate"/>
      </w:r>
      <w:r>
        <w:rPr>
          <w:rFonts w:hint="eastAsia" w:ascii="宋体" w:hAnsi="宋体" w:eastAsia="宋体" w:cs="宋体"/>
        </w:rPr>
        <w:t>重伤</w:t>
      </w:r>
      <w:r>
        <w:rPr>
          <w:rFonts w:hint="eastAsia" w:ascii="宋体" w:hAnsi="宋体" w:eastAsia="宋体" w:cs="宋体"/>
        </w:rPr>
        <w:fldChar w:fldCharType="end"/>
      </w:r>
      <w:r>
        <w:rPr>
          <w:rFonts w:hint="eastAsia" w:ascii="宋体" w:hAnsi="宋体" w:eastAsia="宋体" w:cs="宋体"/>
          <w:lang w:eastAsia="zh-CN"/>
        </w:rPr>
        <w:t>（包括急性中毒）</w:t>
      </w:r>
      <w:r>
        <w:rPr>
          <w:rFonts w:hint="eastAsia" w:ascii="宋体" w:hAnsi="宋体" w:eastAsia="宋体" w:cs="宋体"/>
        </w:rPr>
        <w:t>，或者1</w:t>
      </w:r>
      <w:r>
        <w:rPr>
          <w:rFonts w:hint="eastAsia" w:ascii="宋体" w:hAnsi="宋体" w:eastAsia="宋体" w:cs="宋体"/>
          <w:lang w:eastAsia="zh-CN"/>
        </w:rPr>
        <w:t>亿</w:t>
      </w:r>
      <w:r>
        <w:rPr>
          <w:rFonts w:hint="eastAsia" w:ascii="宋体" w:hAnsi="宋体" w:eastAsia="宋体" w:cs="宋体"/>
        </w:rPr>
        <w:t>元以上直接经济损失</w:t>
      </w:r>
      <w:r>
        <w:rPr>
          <w:rFonts w:hint="eastAsia" w:ascii="宋体" w:hAnsi="宋体" w:eastAsia="宋体" w:cs="宋体"/>
          <w:lang w:eastAsia="zh-CN"/>
        </w:rPr>
        <w:t>、</w:t>
      </w:r>
      <w:r>
        <w:rPr>
          <w:rFonts w:hint="eastAsia" w:ascii="宋体" w:hAnsi="宋体" w:eastAsia="宋体" w:cs="宋体"/>
        </w:rPr>
        <w:t>或者需要紧急疏散人员</w:t>
      </w:r>
      <w:r>
        <w:rPr>
          <w:rFonts w:hint="eastAsia" w:ascii="宋体" w:hAnsi="宋体" w:eastAsia="宋体" w:cs="宋体"/>
          <w:lang w:val="en-US" w:eastAsia="zh-CN"/>
        </w:rPr>
        <w:t>100</w:t>
      </w:r>
      <w:r>
        <w:rPr>
          <w:rFonts w:hint="eastAsia" w:ascii="宋体" w:hAnsi="宋体" w:eastAsia="宋体" w:cs="宋体"/>
        </w:rPr>
        <w:t>0人以上</w:t>
      </w:r>
      <w:r>
        <w:rPr>
          <w:rFonts w:hint="eastAsia" w:ascii="宋体" w:hAnsi="宋体" w:eastAsia="宋体" w:cs="宋体"/>
          <w:lang w:eastAsia="zh-CN"/>
        </w:rPr>
        <w:t>的事故，</w:t>
      </w:r>
      <w:r>
        <w:rPr>
          <w:rFonts w:hint="eastAsia" w:ascii="宋体" w:hAnsi="宋体" w:eastAsia="宋体" w:cs="宋体"/>
        </w:rPr>
        <w:t>确定安全生产预警级别为Ⅰ级（红色）。</w:t>
      </w:r>
    </w:p>
    <w:p>
      <w:pPr>
        <w:ind w:firstLine="640"/>
        <w:rPr>
          <w:rFonts w:hint="eastAsia" w:ascii="宋体" w:hAnsi="宋体" w:eastAsia="宋体" w:cs="宋体"/>
          <w:color w:val="FF0000"/>
        </w:rPr>
      </w:pPr>
      <w:r>
        <w:rPr>
          <w:rFonts w:hint="eastAsia" w:ascii="宋体" w:hAnsi="宋体" w:eastAsia="宋体" w:cs="宋体"/>
        </w:rPr>
        <w:t>本预案有关数量表述中“以上”含本数，“以下”不含本数。</w:t>
      </w:r>
    </w:p>
    <w:p>
      <w:pPr>
        <w:pStyle w:val="2"/>
        <w:rPr>
          <w:rFonts w:hint="eastAsia" w:ascii="黑体" w:hAnsi="黑体" w:cs="黑体"/>
          <w:szCs w:val="32"/>
        </w:rPr>
      </w:pPr>
      <w:bookmarkStart w:id="94" w:name="_Toc598634414"/>
      <w:bookmarkStart w:id="95" w:name="_Toc3715"/>
      <w:r>
        <w:rPr>
          <w:rFonts w:hint="eastAsia"/>
        </w:rPr>
        <w:t xml:space="preserve">2 </w:t>
      </w:r>
      <w:r>
        <w:rPr>
          <w:rFonts w:hint="eastAsia"/>
          <w:lang w:eastAsia="zh-CN"/>
        </w:rPr>
        <w:t>安徽池州高新技术产业开发区</w:t>
      </w:r>
      <w:r>
        <w:rPr>
          <w:rFonts w:hint="eastAsia"/>
        </w:rPr>
        <w:t>概况及危险性分析</w:t>
      </w:r>
      <w:bookmarkEnd w:id="80"/>
      <w:bookmarkEnd w:id="81"/>
      <w:bookmarkEnd w:id="82"/>
      <w:bookmarkEnd w:id="83"/>
      <w:bookmarkEnd w:id="84"/>
      <w:bookmarkEnd w:id="85"/>
      <w:bookmarkEnd w:id="94"/>
      <w:bookmarkEnd w:id="95"/>
    </w:p>
    <w:p>
      <w:pPr>
        <w:pStyle w:val="3"/>
        <w:rPr>
          <w:rFonts w:hint="eastAsia"/>
        </w:rPr>
      </w:pPr>
      <w:bookmarkStart w:id="96" w:name="_Toc14694"/>
      <w:bookmarkStart w:id="97" w:name="_Toc17401"/>
      <w:bookmarkStart w:id="98" w:name="_Toc287709903"/>
      <w:bookmarkStart w:id="99" w:name="_Toc31026"/>
      <w:bookmarkStart w:id="100" w:name="_Toc17503"/>
      <w:bookmarkStart w:id="101" w:name="_Toc16139"/>
      <w:bookmarkStart w:id="102" w:name="_Toc6466"/>
      <w:bookmarkStart w:id="103" w:name="_Toc9288"/>
      <w:r>
        <w:rPr>
          <w:rFonts w:hint="eastAsia"/>
        </w:rPr>
        <w:t>2.1 概况</w:t>
      </w:r>
      <w:bookmarkEnd w:id="96"/>
      <w:bookmarkEnd w:id="97"/>
      <w:bookmarkEnd w:id="98"/>
      <w:bookmarkEnd w:id="99"/>
      <w:bookmarkEnd w:id="100"/>
      <w:bookmarkEnd w:id="101"/>
      <w:bookmarkEnd w:id="102"/>
      <w:bookmarkEnd w:id="103"/>
    </w:p>
    <w:p>
      <w:pPr>
        <w:ind w:firstLine="640"/>
        <w:rPr>
          <w:rFonts w:hint="eastAsia" w:ascii="宋体" w:hAnsi="宋体" w:eastAsia="宋体" w:cs="宋体"/>
        </w:rPr>
      </w:pPr>
      <w:r>
        <w:rPr>
          <w:rFonts w:hint="eastAsia" w:ascii="宋体" w:hAnsi="宋体" w:eastAsia="宋体" w:cs="宋体"/>
        </w:rPr>
        <w:t>安徽池州高新技术产业开发区位于安徽省池州市贵池区，2019 年 3 月，</w:t>
      </w:r>
      <w:r>
        <w:rPr>
          <w:rFonts w:hint="eastAsia" w:ascii="宋体" w:hAnsi="宋体" w:eastAsia="宋体" w:cs="宋体"/>
          <w:lang w:eastAsia="zh-CN"/>
        </w:rPr>
        <w:t>安徽池州高新技术产业开发区</w:t>
      </w:r>
      <w:r>
        <w:rPr>
          <w:rFonts w:hint="eastAsia" w:ascii="宋体" w:hAnsi="宋体" w:eastAsia="宋体" w:cs="宋体"/>
        </w:rPr>
        <w:t>与原前江工业园合并，组建新的</w:t>
      </w:r>
      <w:r>
        <w:rPr>
          <w:rFonts w:hint="eastAsia" w:ascii="宋体" w:hAnsi="宋体" w:eastAsia="宋体" w:cs="宋体"/>
          <w:lang w:eastAsia="zh-CN"/>
        </w:rPr>
        <w:t>安徽池州高新技术产业开发区</w:t>
      </w:r>
      <w:r>
        <w:rPr>
          <w:rFonts w:hint="eastAsia" w:ascii="宋体" w:hAnsi="宋体" w:eastAsia="宋体" w:cs="宋体"/>
        </w:rPr>
        <w:t>，形成</w:t>
      </w:r>
      <w:r>
        <w:rPr>
          <w:rFonts w:hint="eastAsia" w:ascii="宋体" w:hAnsi="宋体" w:eastAsia="宋体" w:cs="宋体"/>
          <w:color w:val="000000"/>
        </w:rPr>
        <w:t>“一区二园”总体布</w:t>
      </w:r>
      <w:r>
        <w:rPr>
          <w:rFonts w:hint="eastAsia" w:ascii="宋体" w:hAnsi="宋体" w:eastAsia="宋体" w:cs="宋体"/>
        </w:rPr>
        <w:t>局。原</w:t>
      </w:r>
      <w:r>
        <w:rPr>
          <w:rFonts w:hint="eastAsia" w:ascii="宋体" w:hAnsi="宋体" w:eastAsia="宋体" w:cs="宋体"/>
          <w:lang w:eastAsia="zh-CN"/>
        </w:rPr>
        <w:t>池州高新区</w:t>
      </w:r>
      <w:r>
        <w:rPr>
          <w:rFonts w:hint="eastAsia" w:ascii="宋体" w:hAnsi="宋体" w:eastAsia="宋体" w:cs="宋体"/>
        </w:rPr>
        <w:t>（现东区）于 2010 年4月晋升为</w:t>
      </w:r>
      <w:r>
        <w:rPr>
          <w:rFonts w:hint="eastAsia" w:ascii="宋体" w:hAnsi="宋体" w:eastAsia="宋体" w:cs="宋体"/>
          <w:color w:val="000000"/>
        </w:rPr>
        <w:t>省级</w:t>
      </w:r>
      <w:r>
        <w:rPr>
          <w:rFonts w:hint="eastAsia" w:ascii="宋体" w:hAnsi="宋体" w:eastAsia="宋体" w:cs="宋体"/>
          <w:color w:val="000000"/>
          <w:lang w:eastAsia="zh-CN"/>
        </w:rPr>
        <w:t>安徽池州高新技术产业开发区</w:t>
      </w:r>
      <w:r>
        <w:rPr>
          <w:rFonts w:hint="eastAsia" w:ascii="宋体" w:hAnsi="宋体" w:eastAsia="宋体" w:cs="宋体"/>
          <w:color w:val="000000"/>
        </w:rPr>
        <w:t>，规</w:t>
      </w:r>
      <w:r>
        <w:rPr>
          <w:rFonts w:hint="eastAsia" w:ascii="宋体" w:hAnsi="宋体" w:eastAsia="宋体" w:cs="宋体"/>
        </w:rPr>
        <w:t>划面积 27 平方公里，省批复起步区规划面积 7.99 平方公里；</w:t>
      </w:r>
      <w:r>
        <w:rPr>
          <w:rFonts w:hint="eastAsia" w:ascii="宋体" w:hAnsi="宋体" w:eastAsia="宋体" w:cs="宋体"/>
          <w:color w:val="000000"/>
        </w:rPr>
        <w:t>原前江工业园（现西区）规划面积 24 平方公里，省批复起</w:t>
      </w:r>
      <w:r>
        <w:rPr>
          <w:rFonts w:hint="eastAsia" w:ascii="宋体" w:hAnsi="宋体" w:eastAsia="宋体" w:cs="宋体"/>
        </w:rPr>
        <w:t>步区规划面积6.</w:t>
      </w:r>
      <w:r>
        <w:rPr>
          <w:rFonts w:hint="eastAsia" w:ascii="宋体" w:hAnsi="宋体" w:eastAsia="宋体" w:cs="宋体"/>
          <w:color w:val="000000"/>
        </w:rPr>
        <w:t>7平方公里</w:t>
      </w:r>
      <w:r>
        <w:rPr>
          <w:rFonts w:hint="eastAsia" w:ascii="宋体" w:hAnsi="宋体" w:eastAsia="宋体" w:cs="宋体"/>
        </w:rPr>
        <w:t>。十年来</w:t>
      </w:r>
      <w:r>
        <w:rPr>
          <w:rFonts w:hint="eastAsia" w:ascii="宋体" w:hAnsi="宋体" w:eastAsia="宋体" w:cs="宋体"/>
          <w:lang w:eastAsia="zh-CN"/>
        </w:rPr>
        <w:t>安徽池州高新技术产业开发区</w:t>
      </w:r>
      <w:r>
        <w:rPr>
          <w:rFonts w:hint="eastAsia" w:ascii="宋体" w:hAnsi="宋体" w:eastAsia="宋体" w:cs="宋体"/>
        </w:rPr>
        <w:t>基础设施建设投入近 70亿元，已建成区27平方公里 （东区15、西区12），其中配套服务区8.5平方公里（东区6、西区2.5）, 实现建成区范围“七通一平”全覆盖，公共医疗卫生、生产生活配套基本完善。先后荣获“国家火炬高端数控机床特色产业基地”、国家级“科</w:t>
      </w:r>
      <w:r>
        <w:rPr>
          <w:rFonts w:hint="eastAsia" w:ascii="宋体" w:hAnsi="宋体" w:eastAsia="宋体" w:cs="宋体"/>
          <w:color w:val="000000"/>
        </w:rPr>
        <w:t>技企业孵</w:t>
      </w:r>
      <w:r>
        <w:rPr>
          <w:rFonts w:hint="eastAsia" w:ascii="宋体" w:hAnsi="宋体" w:eastAsia="宋体" w:cs="宋体"/>
        </w:rPr>
        <w:t>化器”、国家级“绿色工业</w:t>
      </w:r>
      <w:r>
        <w:rPr>
          <w:rFonts w:hint="eastAsia" w:ascii="宋体" w:hAnsi="宋体" w:eastAsia="宋体" w:cs="宋体"/>
          <w:lang w:eastAsia="zh-CN"/>
        </w:rPr>
        <w:t>园区</w:t>
      </w:r>
      <w:r>
        <w:rPr>
          <w:rFonts w:hint="eastAsia" w:ascii="宋体" w:hAnsi="宋体" w:eastAsia="宋体" w:cs="宋体"/>
        </w:rPr>
        <w:t>”“安徽省创新型</w:t>
      </w:r>
      <w:r>
        <w:rPr>
          <w:rFonts w:hint="eastAsia" w:ascii="宋体" w:hAnsi="宋体" w:eastAsia="宋体" w:cs="宋体"/>
          <w:lang w:eastAsia="zh-CN"/>
        </w:rPr>
        <w:t>园区</w:t>
      </w:r>
      <w:r>
        <w:rPr>
          <w:rFonts w:hint="eastAsia" w:ascii="宋体" w:hAnsi="宋体" w:eastAsia="宋体" w:cs="宋体"/>
        </w:rPr>
        <w:t>”、“安徽省知识产权示范</w:t>
      </w:r>
      <w:r>
        <w:rPr>
          <w:rFonts w:hint="eastAsia" w:ascii="宋体" w:hAnsi="宋体" w:eastAsia="宋体" w:cs="宋体"/>
          <w:color w:val="000000"/>
          <w:lang w:eastAsia="zh-CN"/>
        </w:rPr>
        <w:t>园区</w:t>
      </w:r>
      <w:r>
        <w:rPr>
          <w:rFonts w:hint="eastAsia" w:ascii="宋体" w:hAnsi="宋体" w:eastAsia="宋体" w:cs="宋体"/>
          <w:color w:val="000000"/>
        </w:rPr>
        <w:t>”等称号；</w:t>
      </w:r>
      <w:r>
        <w:rPr>
          <w:rFonts w:hint="eastAsia" w:ascii="宋体" w:hAnsi="宋体" w:eastAsia="宋体" w:cs="宋体"/>
        </w:rPr>
        <w:t>在全省开发区综合考核中连续四年跻身省级开发区前30强，2023年在省级开发区综合考核中名列第八。</w:t>
      </w:r>
    </w:p>
    <w:p>
      <w:pPr>
        <w:ind w:firstLine="640"/>
        <w:rPr>
          <w:rFonts w:hint="eastAsia" w:ascii="宋体" w:hAnsi="宋体" w:eastAsia="宋体" w:cs="宋体"/>
          <w:color w:val="000000"/>
          <w:lang w:val="en-US" w:eastAsia="zh-CN"/>
        </w:rPr>
      </w:pPr>
      <w:r>
        <w:rPr>
          <w:rFonts w:hint="eastAsia" w:ascii="宋体" w:hAnsi="宋体" w:eastAsia="宋体" w:cs="宋体"/>
          <w:lang w:eastAsia="zh-CN"/>
        </w:rPr>
        <w:t>安徽池州高新技术产业开发区</w:t>
      </w:r>
      <w:r>
        <w:rPr>
          <w:rFonts w:hint="eastAsia" w:ascii="宋体" w:hAnsi="宋体" w:eastAsia="宋体" w:cs="宋体"/>
        </w:rPr>
        <w:t>落户的企业截</w:t>
      </w:r>
      <w:r>
        <w:rPr>
          <w:rFonts w:hint="eastAsia" w:ascii="宋体" w:hAnsi="宋体" w:cs="宋体"/>
          <w:lang w:val="en-US" w:eastAsia="zh-CN"/>
        </w:rPr>
        <w:t>至</w:t>
      </w:r>
      <w:r>
        <w:rPr>
          <w:rFonts w:hint="eastAsia" w:ascii="宋体" w:hAnsi="宋体" w:eastAsia="宋体" w:cs="宋体"/>
        </w:rPr>
        <w:t xml:space="preserve"> 2024 年底</w:t>
      </w:r>
      <w:r>
        <w:rPr>
          <w:rFonts w:hint="eastAsia" w:ascii="宋体" w:hAnsi="宋体" w:eastAsia="宋体" w:cs="宋体"/>
          <w:lang w:val="en-US" w:eastAsia="zh-CN"/>
        </w:rPr>
        <w:t>198</w:t>
      </w:r>
      <w:r>
        <w:rPr>
          <w:rFonts w:hint="eastAsia" w:ascii="宋体" w:hAnsi="宋体" w:eastAsia="宋体" w:cs="宋体"/>
        </w:rPr>
        <w:t>家，其中现有规上企业 98</w:t>
      </w:r>
      <w:r>
        <w:rPr>
          <w:rFonts w:hint="eastAsia" w:ascii="宋体" w:hAnsi="宋体" w:eastAsia="宋体" w:cs="宋体"/>
          <w:lang w:eastAsia="zh-CN"/>
        </w:rPr>
        <w:t>家</w:t>
      </w:r>
      <w:r>
        <w:rPr>
          <w:rFonts w:hint="eastAsia" w:ascii="宋体" w:hAnsi="宋体" w:eastAsia="宋体" w:cs="宋体"/>
        </w:rPr>
        <w:t>，2024年度规上企业产值 575.88亿元，主要涉及化工、冶金、有色金属、轻工（含食品、农副食品、木材加工）、 机械、纺织、建材、服务业等八大行业，</w:t>
      </w:r>
      <w:r>
        <w:rPr>
          <w:rFonts w:hint="eastAsia" w:ascii="宋体" w:hAnsi="宋体" w:eastAsia="宋体" w:cs="宋体"/>
          <w:lang w:eastAsia="zh-CN"/>
        </w:rPr>
        <w:t>包括：</w:t>
      </w:r>
      <w:r>
        <w:rPr>
          <w:rFonts w:hint="eastAsia" w:ascii="宋体" w:hAnsi="宋体" w:eastAsia="宋体" w:cs="宋体"/>
        </w:rPr>
        <w:t xml:space="preserve">化工行业 1 家（还有另外 </w:t>
      </w:r>
      <w:r>
        <w:rPr>
          <w:rFonts w:hint="eastAsia" w:ascii="宋体" w:hAnsi="宋体" w:eastAsia="宋体" w:cs="宋体"/>
          <w:lang w:val="en-US" w:eastAsia="zh-CN"/>
        </w:rPr>
        <w:t>3</w:t>
      </w:r>
      <w:r>
        <w:rPr>
          <w:rFonts w:hint="eastAsia" w:ascii="宋体" w:hAnsi="宋体" w:eastAsia="宋体" w:cs="宋体"/>
        </w:rPr>
        <w:t xml:space="preserve"> 家涉危险化学品生产，但主体工程属金属冶炼尾气制酸和废弃资源综合利用生产有机溶剂</w:t>
      </w:r>
      <w:r>
        <w:rPr>
          <w:rFonts w:hint="eastAsia" w:ascii="宋体" w:hAnsi="宋体" w:eastAsia="宋体" w:cs="宋体"/>
          <w:lang w:eastAsia="zh-CN"/>
        </w:rPr>
        <w:t>、硫酸镍</w:t>
      </w:r>
      <w:r>
        <w:rPr>
          <w:rFonts w:hint="eastAsia" w:ascii="宋体" w:hAnsi="宋体" w:eastAsia="宋体" w:cs="宋体"/>
        </w:rPr>
        <w:t>），有色行业 8 家，冶金行业 6 家，轻工（含食品、农副食品、 木材加工） 行业企业 55 家，机械行业企业 49 家，纺织行业企业 32 家（其中 5 家个体户），建材行业企业 21 家，服务业</w:t>
      </w:r>
      <w:r>
        <w:rPr>
          <w:rFonts w:hint="eastAsia" w:ascii="宋体" w:hAnsi="宋体" w:eastAsia="宋体" w:cs="宋体"/>
          <w:lang w:val="en-US" w:eastAsia="zh-CN"/>
        </w:rPr>
        <w:t>19</w:t>
      </w:r>
      <w:r>
        <w:rPr>
          <w:rFonts w:hint="eastAsia" w:ascii="宋体" w:hAnsi="宋体" w:eastAsia="宋体" w:cs="宋体"/>
        </w:rPr>
        <w:t>家，</w:t>
      </w:r>
      <w:r>
        <w:rPr>
          <w:rFonts w:hint="eastAsia" w:ascii="宋体" w:hAnsi="宋体" w:eastAsia="宋体" w:cs="宋体"/>
          <w:color w:val="000000"/>
        </w:rPr>
        <w:t>在建工程</w:t>
      </w:r>
      <w:r>
        <w:rPr>
          <w:rFonts w:hint="eastAsia" w:ascii="宋体" w:hAnsi="宋体" w:eastAsia="宋体" w:cs="宋体"/>
          <w:color w:val="000000"/>
          <w:lang w:val="en-US" w:eastAsia="zh-CN"/>
        </w:rPr>
        <w:t>6</w:t>
      </w:r>
      <w:r>
        <w:rPr>
          <w:rFonts w:hint="eastAsia" w:ascii="宋体" w:hAnsi="宋体" w:eastAsia="宋体" w:cs="宋体"/>
          <w:color w:val="000000"/>
        </w:rPr>
        <w:t>家。</w:t>
      </w:r>
      <w:r>
        <w:rPr>
          <w:rFonts w:hint="eastAsia" w:ascii="宋体" w:hAnsi="宋体" w:eastAsia="宋体" w:cs="宋体"/>
          <w:color w:val="000000"/>
          <w:lang w:eastAsia="zh-CN"/>
        </w:rPr>
        <w:t>按涉及的危险有害因素划分，涉及危险化学品企业</w:t>
      </w:r>
      <w:r>
        <w:rPr>
          <w:rFonts w:hint="eastAsia" w:ascii="宋体" w:hAnsi="宋体" w:eastAsia="宋体" w:cs="宋体"/>
          <w:color w:val="000000"/>
          <w:lang w:val="en-US" w:eastAsia="zh-CN"/>
        </w:rPr>
        <w:t>31家，7处危险化学品重大危险源，可燃粉尘企业11家，劳动密集型企业4家，涉液氨企业3家。</w:t>
      </w:r>
    </w:p>
    <w:p>
      <w:pPr>
        <w:ind w:firstLine="640"/>
        <w:rPr>
          <w:rFonts w:hint="eastAsia" w:ascii="宋体" w:hAnsi="宋体" w:eastAsia="宋体" w:cs="宋体"/>
          <w:color w:val="000000"/>
          <w:lang w:val="en-US" w:eastAsia="zh-CN"/>
        </w:rPr>
      </w:pPr>
      <w:r>
        <w:rPr>
          <w:rFonts w:hint="eastAsia" w:ascii="宋体" w:hAnsi="宋体" w:eastAsia="宋体" w:cs="宋体"/>
          <w:color w:val="000000"/>
          <w:lang w:val="en-US" w:eastAsia="zh-CN"/>
        </w:rPr>
        <w:t>安徽池州高新技术产业开发区入驻的具体企业涉及的主要风险见下表：</w:t>
      </w:r>
    </w:p>
    <w:tbl>
      <w:tblPr>
        <w:tblStyle w:val="15"/>
        <w:tblpPr w:leftFromText="180" w:rightFromText="180" w:vertAnchor="text" w:horzAnchor="page" w:tblpXSpec="center" w:tblpY="-38"/>
        <w:tblOverlap w:val="never"/>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5"/>
        <w:gridCol w:w="2333"/>
        <w:gridCol w:w="55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序号</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企业名称</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sz w:val="28"/>
                <w:szCs w:val="28"/>
                <w:highlight w:val="none"/>
                <w:u w:val="none"/>
                <w:lang w:eastAsia="zh-CN"/>
              </w:rPr>
            </w:pPr>
            <w:r>
              <w:rPr>
                <w:rFonts w:hint="eastAsia" w:ascii="宋体" w:hAnsi="宋体" w:eastAsia="宋体" w:cs="宋体"/>
                <w:i w:val="0"/>
                <w:iCs w:val="0"/>
                <w:color w:val="000000"/>
                <w:sz w:val="28"/>
                <w:szCs w:val="28"/>
                <w:highlight w:val="none"/>
                <w:u w:val="none"/>
                <w:lang w:eastAsia="zh-CN"/>
              </w:rPr>
              <w:t>主要风险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安徽省贵航特钢有限公司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黑色金属冶炼。涉及危险化学品乙炔、氧气、二氧化碳、丙烷、煤气，其中煤气柜构成三级危险化学品重大危险源以及熔融金属、涉爆煤粉尘。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池州市贵池区贵航金属制品有限公司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黑色金属冶炼。涉及危险化学品氧、氮、氩、乙炔、丙烷、LNG，其中LNG罐区构成四级危险化学品重大危险源及熔融金属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安徽远扬环保科技有限公司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危险废物经营。涉及危险化学品：苯类、醇类三氯甲烷、四氯乙烯等60多种。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安徽友进冠华新材料有限公司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贵金属冶炼。涉及危险化学品硫化钠、硫酸、双氧水、柴油及熔融金属。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池州盈德气体</w:t>
            </w:r>
          </w:p>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危险化学品配套生产。涉及危险化学品氧、氮、氩，其中冠华厂区、特钢厂区液氧均构成三级危险化学品重大危险源。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池州西恩新材料科技有限公司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铜冶炼及再生资源回收。涉及危险化学品盐酸、硫酸、氨水、双氧水、液碱、磺化煤油、柴油、硫酸镍、亚硫酸钠、液氧、P204、P507、LIX984。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安徽西恩循环科技有限公司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废旧电池回收。涉及危险化学品盐酸、硫酸、二氧化硫、双氧水、液碱、260#煤油、P204、P507，其中双氧水罐区、二氧化硫罐区均构成四级危险化学品重大危险源。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池州池杭机械制造有限公司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黑色金属铸造。涉及危险化学品乙醇、液氧、液化石油气、煤气及熔融金属。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池州市宏伟金属再生科技有限公司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黑色金属铸造。涉及熔融金属。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池州市九华明坤铝业有限公司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铝压延加工。涉及危险化学品：硫酸、硝酸、盐酸、液氨；铝粉尘。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池州市明坤电子科技有限公司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金属冶炼、深井铸造。涉及熔融金属、涉爆铝粉尘、液氩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w:t>
            </w:r>
          </w:p>
        </w:tc>
        <w:tc>
          <w:tcPr>
            <w:tcW w:w="1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安徽金池新材料有限公司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铜压延加工。涉及危险化学品液氨、硫酸、双氧水、液碱、液氮及熔融金属。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池州明辉家具有限公司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木质家具制造，涉及火灾及涉爆木粉尘。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安徽精实电子科技有限公司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金属表面处理。涉及危险化学品盐酸、硫酸、硝酸、双氧水、氰化钠、氰化钾，其中剧毒品氰化钾、氰化钠。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池州起帆电缆有限公司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电线电缆制造。涉及天然气使用。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池州市伟宏铝业有限公司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铝冶炼。涉及熔融金属。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池州市华城管桩科技有限公司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水泥制品制造。涉及危险化学品氧、丙烷。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池州恒鑫材料科技有限公司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炼铁。涉及危险化学品硝酸及涉爆煤粉尘。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安徽省交控工业化建造有限公司前江基地</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水泥制品制造。涉及危险化学品油漆、溶剂。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安徽华仕新材料有限公司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有色金属合金制造。涉及熔融金属。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池州新奥能源发展有限公司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热力生产和供应。危险化学品氨水、柴油、盐酸、氢氧化钠、煤气。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池州前江燃气有限公司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天然气供应。涉及危险化学品四氢噻吩、天然气，其中LNG罐区构成四级危险化学品重大危险源。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池州佳贝美服装有限公司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服装企业，涉及劳动密集型。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中材（池州）节能新材料有限公司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新型建筑材料硅钙板制造。涉及机械伤害。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安徽百益再生能源有限公司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废矿物油、煤焦油等再生资源的回收处理。尚未投入试生产。涉及火灾、爆炸。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池州市骏智机电科技有限公司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其他电池制造。涉及机械伤害。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安徽鸿叶集团正隆木业有限公司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竹制品制造，涉及劳动密集型及粉尘爆炸。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安徽赛芙利包装科技有限公司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纸制品制造。涉及火灾风险。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29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安徽通拓钢结构有限公司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金属结构制造。涉及机械伤害。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30</w:t>
            </w:r>
          </w:p>
        </w:tc>
        <w:tc>
          <w:tcPr>
            <w:tcW w:w="1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池州市乐高服饰有限公司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服饰制造。火灾重点单位。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安徽德中全球饮品有限公司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啤酒制造。涉及危险化学品液氨、硝酸、硫酸、盐酸、丙酮、乙醚、高锰酸钾。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池州市汉爵家具制造有限公司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木质家具制造。涉及火灾及木粉尘。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安徽君浦新材料有限公司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塑料薄膜制造。涉及危险化学品甲苯、乙酸乙酯、异丙醇、丁酮、六甲撑二异氰酸酯、天然气。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安徽爱富希新型建材有限公司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轻质建筑材料制造。涉及机械伤害。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池州天辉机械有限公司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通用设备制造。涉及机械伤害。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安徽璟民科技有限公司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汽车零部件及配件制造。涉及机械伤害。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安徽锦圣新材料有限公司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玻璃纤维塑料制品制造。涉及危险化学品苯乙烯、不饱和树脂。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池州普胜电工材料科技有限公司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绝缘制品制造。涉及危险化学品甲苯、二甲苯、丙酮。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39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池州永晶金属科技有限公司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金属表面处理。涉及危险化学品盐酸、氢氧化钠、三乙醇胺、氯化镍、硫酸、硝酸、高锰酸钾及涉爆铝粉尘。</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安徽常崟科技有限公司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铝压延加工。涉及机械伤害、高温。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池州鼎城建设工程有限公司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金属结构制造。涉及机械伤害。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安徽鸿叶集团生态竹纤维科技有限公司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竹制品制造。涉及火灾及粉尘爆炸。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安徽艾可蓝环保股份有限公司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汽车零部件及配件制造。涉及危险化学品硫酸、硝酸。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安徽池州妮姬时装有限公司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服装企业，涉及劳动密集型。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池州市立木橱柜有限公司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木质家具制造。涉及火灾及木粉尘爆炸。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池州中世汽车零部件有限公司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汽车零部件及配件制造。涉及熔融金属。</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池州闽昌再生资源综合利用有限公司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再生物资回收。涉及机械伤害。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池州市智诚新型建材有限公司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水泥制品制造。涉及机械伤害。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49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安徽双东建业再生资源有限公司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金属废料加工处理。涉及机械伤害。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安徽铭科新型建材有限公司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轻质建筑材料制造。涉及高温、机械伤害。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安徽山立分子筛有限公司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石墨及碳素产品制造，涉及危险化学品苯、酚醛树脂、煤焦油、氮。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中电建池州长智建工有限公司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砼构件制造。涉及危险化学品乙炔、氧气、液氧、二氧化碳。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池州远航牛头山港务有限公司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货运港口。涉及淹溺风险。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池州汇德再生资源综合利用有限公司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金属废料和碎屑加工处理。涉及危险化学品硫酸、氢氧化钾、盐酸、水合肼、双氧水。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安徽皖宝矿业股份有限公司石灰分公司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石灰石和石膏制造。涉及机械伤害。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池州睿成微电子有限公司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集成电路制造。涉及危险化学品氢气。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安徽赫莱森汽配制造有限公司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汽车零部件及配件制造。涉及机械伤害。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安徽风腾自动化科技有限公司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液压动力机械及元件制造。涉及机械伤害。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59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池州德智机械有限公司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汽车零部件及配件制造。涉及机械伤害。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安徽金鑫旭智能装备制造有限公司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制冷、空调设备制造。涉及机械伤害。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安徽玉茂冰垫科技有限公司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其它产业用纺织制成品制造。涉及火灾、机械伤害。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池州鑫航机械制造有限公司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机械零部件加工。涉及机械伤害。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池州市祥泰机电科技有限公司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电子专用材料制造。涉及机械伤害。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安徽企骏电子科技有限公司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电气信号设备装置制造。涉及火灾、机械伤害。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安徽安齿生物科技有限公司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医疗用品及器材。涉及机械伤害。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安徽易硕科技有限公司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医疗用品及器材。涉及机械伤害。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池州市豆丁餐饮管理有限责任公司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快餐服务。涉及火灾。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池州市长山生态农业旅游开发有限公司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其他农牧产品批发。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69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鑫星光电（池州）有限公司（A区）</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电子元器件与机电组件设备制造。涉及机械伤害。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鑫星光电（池州）有限公司（机械产业园）</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电子元器件与机电组件设备制造。涉及机械伤害。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池州乐可立像塑制品有限公司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橡胶零件制造。涉及火灾、机械伤害。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安徽柏然医疗器械有限公司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医疗仪器设备及器械制造。涉及机械伤害。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安徽亿丛新能源有限公司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电池制造。涉及火灾、机械伤害。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安徽钜固安全封条科技有限公司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其他橡胶制品制造。涉及火灾、机械伤害。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安徽湓润环保科技有限公司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环境保护专用设备制造。涉及危险化学品二甲基乙酰胺。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安徽祥昇机电设备有限公司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其他电池制造。涉及机械伤害。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池州市容大电气有限公司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电容器及配套设备制造。涉及火灾、机械伤害。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安徽金有新材料科技有限公司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有色金属压延加工。涉及机械伤害。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79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安徽三人行机械有限公司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印刷专用设备制造。涉及机械伤害。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安徽圣瑞斯新材料科技有限公司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化纤织造加工。涉及火灾、机械伤害。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池州市海佳纺织科技有限公司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化纤织造加工。涉及火灾、机械伤害。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安徽创京新材料科技有限公司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棉印染精加工。涉及火灾、机械伤害。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池州市大胡子实业有限公司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黄酒制造。涉及火灾、机械伤害。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贵池永涵服饰厂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贵池区润祥服饰</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贵池红凯制衣厂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池州市信诚新型包装材料有限公司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纸和纸板容器制造。涉及火灾、机械伤害。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贵池区胜越服装厂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89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贵池区语宁制衣厂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贵池区豪蕾服装厂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安徽赛芙利食品有限公司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饼干及其他焙烤食品制造。涉及火灾。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池州市一凡食品有限公司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其他食品制造。涉及机械伤害。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池州市大恒药业有限公司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药用碳酸钙及相关制剂。涉及机械伤害。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贵池区大强清洁服务部</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池州市九华山新型建材有限公司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涂料制造。涉及机械伤害。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安徽上恒电力科技有限公司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配电开关控制设备制造。涉及机械伤害。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池州市金艺新材料有限公司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石灰及石膏制造，涉及机械伤害。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安徽永宏实业有限公司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化纤织造加工。涉及火灾、劳动密集型。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99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池州市三江袜业有限公司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服饰制造。涉及火灾。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池州毕升袜业有限公司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服饰制造。涉及火灾。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池州市鑫荣袜业有限公司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服饰制造。涉及火灾。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池州巨成电子科技有限公司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集成电路制造。涉及危险化学品甲基磺酸、甲锡、去毛刺液、添加剂。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池州金亚汽车零部件制造有限公司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汽车零部件及配件制造。涉及危险化学品甲醇、乙酸乙酯、丙烷。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安徽昂索阀门制造有限公司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阀门及旋塞制造。涉及机械伤害。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shd w:val="clear" w:color="auto" w:fill="auto"/>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105</w:t>
            </w:r>
          </w:p>
        </w:tc>
        <w:tc>
          <w:tcPr>
            <w:tcW w:w="1368"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安徽沅翰科技有限公司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金属构件制造。涉及机械伤害。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安徽聚商服饰有限公司（卡尔菲特）</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服饰制造。涉及火灾。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安徽协创触控电子有限公司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其他电子器件制造。涉及机械伤害。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安徽摩方光电科技有限公司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光学玻璃制造、电子专用设备制造。涉及机械伤害。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109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安徽微米机床有限责任公司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切削工具制造。涉及机械伤害。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安徽新茂新材料有限公司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塑料鞋制造。涉及火灾。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安徽省浩梓森贸易有限公司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石灰及石膏制造。涉及机械伤害。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安徽润河纳米材料科技有限公司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电子专用材料制造。涉及危险化学品磷酸、氢氟酸、氨水、硝酸银、次氯酸钠、盐酸、氢氧化钠。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安徽申嘉聚合物科技有限公司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塑料薄膜制造。涉及火灾。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池州嘉成包装有限公司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纸和纸板容器制造。涉及火灾。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安徽聚力石油钻</w:t>
            </w:r>
            <w:r>
              <w:rPr>
                <w:rStyle w:val="20"/>
                <w:rFonts w:hint="eastAsia" w:ascii="宋体" w:hAnsi="宋体" w:cs="宋体"/>
                <w:color w:val="auto"/>
                <w:sz w:val="28"/>
                <w:szCs w:val="28"/>
                <w:lang w:val="en-US" w:eastAsia="zh-CN" w:bidi="ar"/>
              </w:rPr>
              <w:t>采</w:t>
            </w:r>
            <w:r>
              <w:rPr>
                <w:rStyle w:val="20"/>
                <w:rFonts w:hint="eastAsia" w:ascii="宋体" w:hAnsi="宋体" w:eastAsia="宋体" w:cs="宋体"/>
                <w:color w:val="auto"/>
                <w:sz w:val="28"/>
                <w:szCs w:val="28"/>
                <w:lang w:val="en-US" w:eastAsia="zh-CN" w:bidi="ar"/>
              </w:rPr>
              <w:t>设备科技有限公司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石油钻采设备制造。涉及机械伤害。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安徽通尧新材料科技有限公司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塑料制品制造。涉及火灾、机械伤害。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池州浩龙新材料科技有限公司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化纤织造加工。涉及火灾。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池州灵芝化建材料科技有限公司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非金属矿物制品制造。涉及机械伤害。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119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池州兄弟建材有限公司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石灰及石膏制造。涉及机械伤害。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池州皖浙新型建材研制有限公司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水泥制品制造。涉及机械伤害。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池州瑞银纺织科技有限公司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化纤织造加工。涉及火灾。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池州市汇泽模具科技有限公司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模具制造。涉及机械伤害。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安徽九华山酒业股份有限公司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酒精制造。涉及危险化学品乙醇、降度酒、基酒、成品酒。火灾重点单位。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池州绿建新材料科技有限公司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砼结构构件制造。涉及机械伤害。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池州市喜万福装饰工程有限公司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木质家具制造。涉及火灾及木粉尘爆炸。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安徽池州家用机床股份有限公司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金属切削机床制造。涉及机械伤害、喷涂。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安徽广旺</w:t>
            </w:r>
            <w:r>
              <w:rPr>
                <w:rStyle w:val="20"/>
                <w:rFonts w:hint="eastAsia" w:ascii="宋体" w:hAnsi="宋体" w:cs="宋体"/>
                <w:color w:val="auto"/>
                <w:sz w:val="28"/>
                <w:szCs w:val="28"/>
                <w:lang w:val="en-US" w:eastAsia="zh-CN" w:bidi="ar"/>
              </w:rPr>
              <w:t>轧</w:t>
            </w:r>
            <w:r>
              <w:rPr>
                <w:rStyle w:val="20"/>
                <w:rFonts w:hint="eastAsia" w:ascii="宋体" w:hAnsi="宋体" w:eastAsia="宋体" w:cs="宋体"/>
                <w:color w:val="auto"/>
                <w:sz w:val="28"/>
                <w:szCs w:val="28"/>
                <w:lang w:val="en-US" w:eastAsia="zh-CN" w:bidi="ar"/>
              </w:rPr>
              <w:t>钢新工艺科技有限公司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金属表面处理及热加工。涉及机械伤害。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池州市弥优机床有限公司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机床功能部件及附件制造。涉及机械伤害。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129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安徽力成机械装备有限公司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其他未列明通用设备制造。涉及机械伤害、喷涂。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安徽省池州市通达机械有限公司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切削工具制造。涉及机械伤害。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池州市秋浦金属工艺厂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切削工具制造。涉及机械伤害。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池州市瑞丰聚合材料有限公司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其他橡胶制品制造。涉及机械伤害。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池州市顺心服装厂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服饰加工。涉及火灾。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池州市斌雨制衣厂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服饰加工。涉及火灾。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贵池区昊圆服装加工厂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服饰加工。涉及火灾。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池州橡树湾服饰有限公司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其他机织服装制造。涉及机械伤害、火灾。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安徽群旺环保科技有限公司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气体、液体分离及纯净设备制造。涉及机械伤害。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安徽联横汽车内饰有限公司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其他产业用纺织制成品制造。涉及火灾。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139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贵池区衣博服装加工厂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池州市贵池区阿杜服装厂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池州市博业服饰有限公司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池州市隆世服饰有限公司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池州市雷越服装有限公司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池州市贵池区梅缘制衣厂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其他机织服装制造。涉及火灾。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池州市华盛玻璃有限公司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特种玻璃制造。涉及机械伤害。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池州临江水务有限公司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自来水生产和供应。涉及危险化学品液氯，其中剧毒品：液氯。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池州九威新材料有限公司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核辐射加工。涉及机械伤害。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池州万德斯环保有限公司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污水处理及其再生利用。涉及有限空间作业。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149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贵池区精湛机械加工厂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机械零件、零部件加工。涉及火灾。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安徽前江超细粉末科技有限公司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新材料技术推广服务。涉及机械伤害。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兰康电气科技（安徽）有限公司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金属结构制造。涉及机械伤害。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安徽驰通电气设备有限公司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配电开关控制设备制造。涉及机械伤害。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安徽昕宏通用设备制造有限公司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轻小型起重设备制造。涉及机械伤害。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贵池区齐传车床加工厂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车床加工、机械维修服务。涉及机械伤害。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池州市东聚新能源科技有限公司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塑料薄膜制造。涉及火灾。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安徽省坦斯福莫交通设施科技发展有限公司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铁路专用设备及器材、配件制造。涉及机械伤害。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池州野旷科技有限公司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电子元器件与机电组件设备制造。涉及机械伤害。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安徽联嘉晟智能设备有限公司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其他专用仪器制造。涉及机械伤害。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159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安徽省建院工程质量检测有限公司池州分公司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建设工程质量检测。涉及机械伤害。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安徽传威电气有限公司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泵及真空设备制造。涉及机械伤害。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池州平舍智能科技有限公司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信息系统集成服务。涉及机械伤害。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安徽宁智聚合科技有限公司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企业管理咨询、科技中介服务。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安徽阿理电热科技有限公司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其他电子元件制造。涉及火灾。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安徽德合功生物科技有限公司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医疗用品及器材零售。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池州市欣成机械制造有限公司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实验分析仪器制造。涉及机械伤害。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安徽允昊物联网科技有限公司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电子元器件与机电组件设备制造。涉及火灾。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池州劲森光电有限公司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电光源制造。涉及机械伤害。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池州市中科阳光电力有限公司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新能源技术推广服务。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169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安徽创新软件集团有限公司（安徽智能仪表）</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基础软件开发。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安徽环态环境技术有限公司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信息系统集成服务。涉及火灾。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安徽倾镜生物科技有限公司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肥皂及洗涤剂制造。涉及火灾。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安徽漫渺保健科技有限公司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其他橡胶制品制造。涉及火灾。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安徽强升医疗器械有限公司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医疗器械、医疗设备制造。涉及机械伤害。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卡儿菲特服饰有限公司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服饰制造。涉及火灾、劳动密集。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安徽芯元基半导体科技有限责任公司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半导体领域技术开发、技术咨询、芯片研发。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安徽三洲健康产业发展股份有限公司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产业开发管理。涉及火灾、机械伤害。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池州市清扬科技有限公司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洗染服务。涉及机械伤害。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池州市华安起重机械有限公司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其他未列明金属制品制造。涉及机械伤害。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179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池州市大千科技有限公司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切削工具制造。涉及机械伤害。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池州东吴环境技术有限公司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环境保护专用设备制造。涉及机械伤害。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池州法默立汽车零部件有限责任公司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汽车零部件及配件制造。涉及机械伤害。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182</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安徽锦海桥梁科技有限公司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桥梁工程建筑、市政道路工程建筑。桥梁伸缩装置制造、安装。涉及机械伤害。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183</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安徽正兰实业有限公司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金属门窗制造。涉及机械伤害。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184</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安徽竞迈机械有限公司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其他未列明通用设备制造。机械伤害。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185</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安徽旭岛精密机械股份有限公司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滚动轴承制造。涉及机械伤害。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186</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安能物流</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服务型物流企业。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187</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池州市贵池区聚霖包装服务部</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包装服务、服装服饰批发。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188</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安徽泽加业粉体工程有限公司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石灰和石膏制造。涉及机械伤害。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189</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安徽新翌鑫精密机械有限公司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机械零部件加工。涉及机械伤害。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190</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贵池区恒通艺术玻璃厂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金属门窗制造。涉及机械伤害。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191</w:t>
            </w:r>
          </w:p>
        </w:tc>
        <w:tc>
          <w:tcPr>
            <w:tcW w:w="1368"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贵池区忠盛门窗厂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金属门窗制造。涉及机械伤害。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192</w:t>
            </w:r>
          </w:p>
        </w:tc>
        <w:tc>
          <w:tcPr>
            <w:tcW w:w="1368" w:type="pct"/>
            <w:tcBorders>
              <w:top w:val="single" w:color="000000" w:sz="4" w:space="0"/>
              <w:left w:val="single" w:color="000000" w:sz="4" w:space="0"/>
              <w:bottom w:val="single" w:color="000000" w:sz="4" w:space="0"/>
              <w:right w:val="single" w:color="000000" w:sz="4" w:space="0"/>
            </w:tcBorders>
            <w:noWrap/>
            <w:vAlign w:val="top"/>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安徽辉文新材料有限公司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color w:val="auto"/>
                <w:kern w:val="2"/>
                <w:sz w:val="28"/>
                <w:szCs w:val="28"/>
                <w:u w:val="none"/>
                <w:lang w:val="en-US" w:eastAsia="zh-CN" w:bidi="ar"/>
              </w:rPr>
            </w:pPr>
            <w:r>
              <w:rPr>
                <w:rStyle w:val="20"/>
                <w:rFonts w:hint="eastAsia" w:ascii="宋体" w:hAnsi="宋体" w:eastAsia="宋体" w:cs="宋体"/>
                <w:color w:val="auto"/>
                <w:sz w:val="28"/>
                <w:szCs w:val="28"/>
                <w:lang w:val="en-US" w:eastAsia="zh-CN" w:bidi="ar"/>
              </w:rPr>
              <w:t>试生产企业。再生资源回收。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193</w:t>
            </w:r>
          </w:p>
        </w:tc>
        <w:tc>
          <w:tcPr>
            <w:tcW w:w="1368" w:type="pct"/>
            <w:tcBorders>
              <w:top w:val="single" w:color="000000" w:sz="4" w:space="0"/>
              <w:left w:val="single" w:color="000000" w:sz="4" w:space="0"/>
              <w:bottom w:val="single" w:color="000000" w:sz="4" w:space="0"/>
              <w:right w:val="single" w:color="000000" w:sz="4" w:space="0"/>
            </w:tcBorders>
            <w:noWrap/>
            <w:vAlign w:val="top"/>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安徽欣天成科技有限公司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在建企业，新能源汽车配件研发制造。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194</w:t>
            </w:r>
          </w:p>
        </w:tc>
        <w:tc>
          <w:tcPr>
            <w:tcW w:w="1368" w:type="pct"/>
            <w:tcBorders>
              <w:top w:val="single" w:color="000000" w:sz="4" w:space="0"/>
              <w:left w:val="single" w:color="000000" w:sz="4" w:space="0"/>
              <w:bottom w:val="single" w:color="000000" w:sz="4" w:space="0"/>
              <w:right w:val="single" w:color="000000" w:sz="4" w:space="0"/>
            </w:tcBorders>
            <w:noWrap/>
            <w:vAlign w:val="top"/>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池州市福星气体有限公司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在建企业，危险化学品经营。涉及危险化学品：丙烷、氧、氮氩、乙炔。</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195</w:t>
            </w:r>
          </w:p>
        </w:tc>
        <w:tc>
          <w:tcPr>
            <w:tcW w:w="1368" w:type="pct"/>
            <w:tcBorders>
              <w:top w:val="single" w:color="000000" w:sz="4" w:space="0"/>
              <w:left w:val="single" w:color="000000" w:sz="4" w:space="0"/>
              <w:bottom w:val="single" w:color="000000" w:sz="4" w:space="0"/>
              <w:right w:val="single" w:color="000000" w:sz="4" w:space="0"/>
            </w:tcBorders>
            <w:noWrap/>
            <w:vAlign w:val="top"/>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池州力恒机械科技有限公司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在建企业，汽车零部件及配件制造。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196</w:t>
            </w:r>
          </w:p>
        </w:tc>
        <w:tc>
          <w:tcPr>
            <w:tcW w:w="1368" w:type="pct"/>
            <w:tcBorders>
              <w:top w:val="single" w:color="000000" w:sz="4" w:space="0"/>
              <w:left w:val="single" w:color="000000" w:sz="4" w:space="0"/>
              <w:bottom w:val="single" w:color="000000" w:sz="4" w:space="0"/>
              <w:right w:val="single" w:color="000000" w:sz="4" w:space="0"/>
            </w:tcBorders>
            <w:noWrap/>
            <w:vAlign w:val="top"/>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联森（池州）浙江五金机电智造产业园</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在建企业，智能制造及物流于一体的新型科技制造产业园。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197</w:t>
            </w:r>
          </w:p>
        </w:tc>
        <w:tc>
          <w:tcPr>
            <w:tcW w:w="1368" w:type="pct"/>
            <w:tcBorders>
              <w:top w:val="single" w:color="000000" w:sz="4" w:space="0"/>
              <w:left w:val="single" w:color="000000" w:sz="4" w:space="0"/>
              <w:bottom w:val="single" w:color="000000" w:sz="4" w:space="0"/>
              <w:right w:val="single" w:color="000000" w:sz="4" w:space="0"/>
            </w:tcBorders>
            <w:noWrap/>
            <w:vAlign w:val="top"/>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池州高新区表面处理产业园污水处理厂</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在建企业，产业园工业污水处理和化学品信息化统一管理。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390" w:type="pct"/>
            <w:tcBorders>
              <w:top w:val="single" w:color="000000" w:sz="8" w:space="0"/>
              <w:left w:val="single" w:color="000000" w:sz="8" w:space="0"/>
              <w:bottom w:val="single" w:color="000000" w:sz="8" w:space="0"/>
              <w:right w:val="nil"/>
            </w:tcBorders>
            <w:noWrap/>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iCs w:val="0"/>
                <w:color w:val="000000"/>
                <w:kern w:val="0"/>
                <w:sz w:val="28"/>
                <w:szCs w:val="28"/>
                <w:highlight w:val="none"/>
                <w:u w:val="none"/>
                <w:lang w:val="en-US" w:eastAsia="zh-CN" w:bidi="ar"/>
              </w:rPr>
            </w:pPr>
            <w:r>
              <w:rPr>
                <w:rFonts w:hint="eastAsia" w:ascii="宋体" w:hAnsi="宋体" w:eastAsia="宋体" w:cs="宋体"/>
                <w:i w:val="0"/>
                <w:iCs w:val="0"/>
                <w:color w:val="000000"/>
                <w:kern w:val="0"/>
                <w:sz w:val="28"/>
                <w:szCs w:val="28"/>
                <w:highlight w:val="none"/>
                <w:u w:val="none"/>
                <w:lang w:val="en-US" w:eastAsia="zh-CN" w:bidi="ar"/>
              </w:rPr>
              <w:t>198</w:t>
            </w:r>
          </w:p>
        </w:tc>
        <w:tc>
          <w:tcPr>
            <w:tcW w:w="1368" w:type="pct"/>
            <w:tcBorders>
              <w:top w:val="single" w:color="000000" w:sz="4" w:space="0"/>
              <w:left w:val="single" w:color="000000" w:sz="4" w:space="0"/>
              <w:bottom w:val="single" w:color="000000" w:sz="4" w:space="0"/>
              <w:right w:val="single" w:color="000000" w:sz="4" w:space="0"/>
            </w:tcBorders>
            <w:noWrap/>
            <w:vAlign w:val="top"/>
          </w:tcPr>
          <w:p>
            <w:pPr>
              <w:keepNext w:val="0"/>
              <w:keepLines w:val="0"/>
              <w:widowControl/>
              <w:suppressLineNumbers w:val="0"/>
              <w:ind w:left="0" w:leftChars="0" w:firstLine="0" w:firstLineChars="0"/>
              <w:jc w:val="both"/>
              <w:textAlignment w:val="center"/>
              <w:rPr>
                <w:rStyle w:val="20"/>
                <w:rFonts w:hint="eastAsia" w:ascii="宋体" w:hAnsi="宋体" w:eastAsia="宋体" w:cs="宋体"/>
                <w:color w:val="auto"/>
                <w:sz w:val="28"/>
                <w:szCs w:val="28"/>
                <w:lang w:val="en-US" w:eastAsia="zh-CN" w:bidi="ar"/>
              </w:rPr>
            </w:pPr>
            <w:r>
              <w:rPr>
                <w:rStyle w:val="20"/>
                <w:rFonts w:hint="eastAsia" w:ascii="宋体" w:hAnsi="宋体" w:eastAsia="宋体" w:cs="宋体"/>
                <w:color w:val="auto"/>
                <w:sz w:val="28"/>
                <w:szCs w:val="28"/>
                <w:lang w:val="en-US" w:eastAsia="zh-CN" w:bidi="ar"/>
              </w:rPr>
              <w:t>安徽友兆焊接材料有限公司</w:t>
            </w:r>
          </w:p>
        </w:tc>
        <w:tc>
          <w:tcPr>
            <w:tcW w:w="324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ind w:left="0" w:leftChars="0" w:firstLine="0" w:firstLineChars="0"/>
              <w:jc w:val="both"/>
              <w:textAlignment w:val="center"/>
              <w:rPr>
                <w:rFonts w:hint="eastAsia" w:ascii="宋体" w:hAnsi="宋体" w:eastAsia="宋体" w:cs="宋体"/>
                <w:i w:val="0"/>
                <w:iCs w:val="0"/>
                <w:color w:val="000000"/>
                <w:kern w:val="0"/>
                <w:sz w:val="28"/>
                <w:szCs w:val="28"/>
                <w:highlight w:val="none"/>
                <w:u w:val="none"/>
                <w:lang w:val="en-US" w:eastAsia="zh-CN" w:bidi="ar"/>
              </w:rPr>
            </w:pPr>
            <w:r>
              <w:rPr>
                <w:rStyle w:val="20"/>
                <w:rFonts w:hint="eastAsia" w:ascii="宋体" w:hAnsi="宋体" w:eastAsia="宋体" w:cs="宋体"/>
                <w:color w:val="auto"/>
                <w:sz w:val="28"/>
                <w:szCs w:val="28"/>
                <w:lang w:val="en-US" w:eastAsia="zh-CN" w:bidi="ar"/>
              </w:rPr>
              <w:t>在建企业。高端焊丝生产项目。</w:t>
            </w:r>
          </w:p>
        </w:tc>
      </w:tr>
    </w:tbl>
    <w:p>
      <w:pPr>
        <w:ind w:left="0" w:leftChars="0" w:firstLine="0" w:firstLineChars="0"/>
        <w:rPr>
          <w:color w:val="000000"/>
        </w:rPr>
      </w:pPr>
    </w:p>
    <w:p>
      <w:pPr>
        <w:pStyle w:val="3"/>
        <w:rPr>
          <w:rFonts w:hint="eastAsia"/>
        </w:rPr>
      </w:pPr>
      <w:bookmarkStart w:id="104" w:name="_Toc3039"/>
      <w:bookmarkStart w:id="105" w:name="_Toc30121"/>
      <w:bookmarkStart w:id="106" w:name="_Toc1554650324"/>
      <w:bookmarkStart w:id="107" w:name="_Toc12067"/>
      <w:bookmarkStart w:id="108" w:name="_Toc26927"/>
      <w:bookmarkStart w:id="109" w:name="_Toc27686"/>
      <w:bookmarkStart w:id="110" w:name="_Toc30201"/>
      <w:bookmarkStart w:id="111" w:name="_Toc12566"/>
      <w:r>
        <w:rPr>
          <w:rFonts w:hint="eastAsia"/>
        </w:rPr>
        <w:t>2.2事故</w:t>
      </w:r>
      <w:r>
        <w:rPr>
          <w:rFonts w:hint="eastAsia"/>
          <w:color w:val="000000"/>
          <w:highlight w:val="none"/>
          <w:lang w:eastAsia="zh-CN"/>
        </w:rPr>
        <w:t>风险</w:t>
      </w:r>
      <w:r>
        <w:rPr>
          <w:rFonts w:hint="eastAsia"/>
          <w:color w:val="000000"/>
          <w:highlight w:val="none"/>
        </w:rPr>
        <w:t>分</w:t>
      </w:r>
      <w:r>
        <w:rPr>
          <w:rFonts w:hint="eastAsia"/>
        </w:rPr>
        <w:t>析及后果预测</w:t>
      </w:r>
      <w:bookmarkEnd w:id="104"/>
      <w:bookmarkEnd w:id="105"/>
      <w:bookmarkEnd w:id="106"/>
      <w:bookmarkEnd w:id="107"/>
      <w:bookmarkEnd w:id="108"/>
      <w:bookmarkEnd w:id="109"/>
      <w:bookmarkEnd w:id="110"/>
      <w:bookmarkEnd w:id="111"/>
    </w:p>
    <w:p>
      <w:pPr>
        <w:ind w:firstLine="640"/>
        <w:rPr>
          <w:rFonts w:hint="eastAsia" w:ascii="宋体" w:hAnsi="宋体" w:eastAsia="宋体" w:cs="宋体"/>
        </w:rPr>
      </w:pPr>
      <w:r>
        <w:rPr>
          <w:rFonts w:hint="eastAsia" w:ascii="宋体" w:hAnsi="宋体" w:eastAsia="宋体" w:cs="宋体"/>
        </w:rPr>
        <w:t>（1）火灾事故：辖区内使用易燃易爆危险化学品企业、人员密集型服装加工企业、电子信息企业，由于人的不安全行为、物的不安全状态、管理缺陷和不良环境，均可造成火灾事故。</w:t>
      </w:r>
    </w:p>
    <w:p>
      <w:pPr>
        <w:ind w:firstLine="640"/>
        <w:rPr>
          <w:rFonts w:hint="eastAsia" w:ascii="宋体" w:hAnsi="宋体" w:eastAsia="宋体" w:cs="宋体"/>
        </w:rPr>
      </w:pPr>
      <w:r>
        <w:rPr>
          <w:rFonts w:hint="eastAsia" w:ascii="宋体" w:hAnsi="宋体" w:eastAsia="宋体" w:cs="宋体"/>
        </w:rPr>
        <w:t>（2）爆炸事故：辖区内涉及危险化学品使用、燃气使用、金属熔融物、爆炸性粉尘</w:t>
      </w:r>
      <w:r>
        <w:rPr>
          <w:rFonts w:hint="eastAsia" w:ascii="宋体" w:hAnsi="宋体" w:eastAsia="宋体" w:cs="宋体"/>
          <w:lang w:eastAsia="zh-CN"/>
        </w:rPr>
        <w:t>、</w:t>
      </w:r>
      <w:r>
        <w:rPr>
          <w:rFonts w:hint="eastAsia" w:ascii="宋体" w:hAnsi="宋体" w:eastAsia="宋体" w:cs="宋体"/>
          <w:i w:val="0"/>
          <w:iCs w:val="0"/>
          <w:caps w:val="0"/>
          <w:color w:val="3D3D3D"/>
          <w:spacing w:val="0"/>
          <w:sz w:val="32"/>
          <w:szCs w:val="32"/>
          <w:shd w:val="clear" w:color="auto" w:fill="FFFFFF"/>
        </w:rPr>
        <w:t>锅炉、压力容器使用</w:t>
      </w:r>
      <w:r>
        <w:rPr>
          <w:rFonts w:hint="eastAsia" w:ascii="宋体" w:hAnsi="宋体" w:eastAsia="宋体" w:cs="宋体"/>
        </w:rPr>
        <w:t>等企业，因管理和使用不当，均有可能发生爆炸事故。</w:t>
      </w:r>
    </w:p>
    <w:p>
      <w:pPr>
        <w:ind w:firstLine="640"/>
        <w:rPr>
          <w:rFonts w:hint="eastAsia" w:ascii="宋体" w:hAnsi="宋体" w:eastAsia="宋体" w:cs="宋体"/>
          <w:color w:val="000000"/>
          <w:highlight w:val="none"/>
        </w:rPr>
      </w:pPr>
      <w:r>
        <w:rPr>
          <w:rFonts w:hint="eastAsia" w:ascii="宋体" w:hAnsi="宋体" w:eastAsia="宋体" w:cs="宋体"/>
        </w:rPr>
        <w:t>（3）</w:t>
      </w:r>
      <w:r>
        <w:rPr>
          <w:rFonts w:hint="eastAsia" w:ascii="宋体" w:hAnsi="宋体" w:eastAsia="宋体" w:cs="宋体"/>
          <w:lang w:val="en-US" w:eastAsia="zh-CN"/>
        </w:rPr>
        <w:t>泄漏</w:t>
      </w:r>
      <w:r>
        <w:rPr>
          <w:rFonts w:hint="eastAsia" w:ascii="宋体" w:hAnsi="宋体" w:eastAsia="宋体" w:cs="宋体"/>
          <w:color w:val="000000"/>
          <w:highlight w:val="none"/>
        </w:rPr>
        <w:t>事</w:t>
      </w:r>
      <w:r>
        <w:rPr>
          <w:rFonts w:hint="eastAsia" w:ascii="宋体" w:hAnsi="宋体" w:eastAsia="宋体" w:cs="宋体"/>
        </w:rPr>
        <w:t>故：辖区内涉及危险化学品使用，因管理和使用不当，有可能发生危险化学品泄漏事故。其中燃气、煤气、氨气等大量泄漏，与空气混合形成爆炸性气团，</w:t>
      </w:r>
      <w:r>
        <w:rPr>
          <w:rFonts w:hint="eastAsia" w:ascii="宋体" w:hAnsi="宋体" w:eastAsia="宋体" w:cs="宋体"/>
          <w:color w:val="000000"/>
          <w:highlight w:val="none"/>
        </w:rPr>
        <w:t>遇到着火源引爆并迅速回火到泄漏处，引起火灾、爆炸、中毒事故的发生。</w:t>
      </w:r>
    </w:p>
    <w:p>
      <w:pPr>
        <w:ind w:firstLine="640"/>
        <w:rPr>
          <w:rFonts w:hint="eastAsia" w:ascii="宋体" w:hAnsi="宋体" w:eastAsia="宋体" w:cs="宋体"/>
        </w:rPr>
      </w:pPr>
      <w:r>
        <w:rPr>
          <w:rFonts w:hint="eastAsia" w:ascii="宋体" w:hAnsi="宋体" w:eastAsia="宋体" w:cs="宋体"/>
        </w:rPr>
        <w:t>（4）</w:t>
      </w:r>
      <w:r>
        <w:rPr>
          <w:rFonts w:hint="eastAsia" w:ascii="宋体" w:hAnsi="宋体" w:eastAsia="宋体" w:cs="宋体"/>
          <w:lang w:eastAsia="zh-CN"/>
        </w:rPr>
        <w:t>中毒</w:t>
      </w:r>
      <w:r>
        <w:rPr>
          <w:rFonts w:hint="eastAsia" w:ascii="宋体" w:hAnsi="宋体" w:eastAsia="宋体" w:cs="宋体"/>
          <w:color w:val="000000"/>
          <w:highlight w:val="none"/>
        </w:rPr>
        <w:t>窒息事故：辖区内涉及有限空间作业，因管理和使用不当，有可能发生</w:t>
      </w:r>
      <w:r>
        <w:rPr>
          <w:rFonts w:hint="eastAsia" w:ascii="宋体" w:hAnsi="宋体" w:eastAsia="宋体" w:cs="宋体"/>
          <w:color w:val="000000"/>
          <w:highlight w:val="none"/>
          <w:lang w:eastAsia="zh-CN"/>
        </w:rPr>
        <w:t>中毒</w:t>
      </w:r>
      <w:r>
        <w:rPr>
          <w:rFonts w:hint="eastAsia" w:ascii="宋体" w:hAnsi="宋体" w:eastAsia="宋体" w:cs="宋体"/>
          <w:color w:val="000000"/>
          <w:highlight w:val="none"/>
        </w:rPr>
        <w:t>窒息事故。</w:t>
      </w:r>
    </w:p>
    <w:p>
      <w:pPr>
        <w:ind w:firstLine="640"/>
        <w:rPr>
          <w:rFonts w:hint="eastAsia" w:ascii="宋体" w:hAnsi="宋体" w:eastAsia="宋体" w:cs="宋体"/>
        </w:rPr>
      </w:pPr>
      <w:r>
        <w:rPr>
          <w:rFonts w:hint="eastAsia" w:ascii="宋体" w:hAnsi="宋体" w:eastAsia="宋体" w:cs="宋体"/>
        </w:rPr>
        <w:t>（5）其他安全事故：辖区内发生的除上述以外的生产安全事故，如：灼烫事故、触电事故、物体打击、高处坠落、车辆伤害、机械伤害、起重伤害等。</w:t>
      </w:r>
    </w:p>
    <w:p>
      <w:pPr>
        <w:pStyle w:val="2"/>
        <w:rPr>
          <w:rFonts w:hint="eastAsia"/>
        </w:rPr>
      </w:pPr>
      <w:bookmarkStart w:id="112" w:name="_Toc8579"/>
      <w:bookmarkStart w:id="113" w:name="_Toc5087"/>
      <w:bookmarkStart w:id="114" w:name="_Toc896"/>
      <w:bookmarkStart w:id="115" w:name="_Toc20296"/>
      <w:bookmarkStart w:id="116" w:name="_Toc26251"/>
      <w:bookmarkStart w:id="117" w:name="_Toc3155"/>
      <w:bookmarkStart w:id="118" w:name="_Toc574462419"/>
      <w:bookmarkStart w:id="119" w:name="_Toc25798"/>
      <w:bookmarkStart w:id="120" w:name="_Toc31303"/>
      <w:bookmarkStart w:id="121" w:name="_Toc18645"/>
      <w:bookmarkStart w:id="122" w:name="_Toc32636"/>
      <w:r>
        <w:rPr>
          <w:rFonts w:hint="eastAsia" w:ascii="黑体" w:hAnsi="黑体" w:eastAsia="黑体" w:cs="黑体"/>
          <w:lang w:val="en-US" w:eastAsia="zh-CN"/>
        </w:rPr>
        <w:t>3</w:t>
      </w:r>
      <w:r>
        <w:rPr>
          <w:rFonts w:hint="eastAsia" w:ascii="黑体" w:hAnsi="黑体" w:eastAsia="黑体" w:cs="黑体"/>
        </w:rPr>
        <w:t xml:space="preserve"> 应急指挥机构与职责</w:t>
      </w:r>
      <w:bookmarkEnd w:id="112"/>
      <w:bookmarkEnd w:id="113"/>
      <w:bookmarkEnd w:id="114"/>
      <w:bookmarkEnd w:id="115"/>
      <w:bookmarkEnd w:id="116"/>
      <w:bookmarkEnd w:id="117"/>
      <w:bookmarkEnd w:id="118"/>
      <w:bookmarkEnd w:id="119"/>
      <w:bookmarkEnd w:id="120"/>
      <w:bookmarkEnd w:id="121"/>
      <w:bookmarkEnd w:id="122"/>
    </w:p>
    <w:p>
      <w:pPr>
        <w:pStyle w:val="3"/>
        <w:rPr>
          <w:rFonts w:hint="eastAsia"/>
        </w:rPr>
      </w:pPr>
      <w:bookmarkStart w:id="123" w:name="_Toc5303"/>
      <w:bookmarkStart w:id="124" w:name="_Toc11036"/>
      <w:bookmarkStart w:id="125" w:name="_Toc2050882868"/>
      <w:bookmarkStart w:id="126" w:name="_Toc30230"/>
      <w:bookmarkStart w:id="127" w:name="_Toc19318"/>
      <w:bookmarkStart w:id="128" w:name="_Toc30660"/>
      <w:bookmarkStart w:id="129" w:name="_Toc13181"/>
      <w:bookmarkStart w:id="130" w:name="_Toc27677"/>
      <w:bookmarkStart w:id="131" w:name="_Toc23512"/>
      <w:bookmarkStart w:id="132" w:name="_Toc7883"/>
      <w:bookmarkStart w:id="133" w:name="_Toc29656"/>
      <w:r>
        <w:rPr>
          <w:rFonts w:hint="eastAsia"/>
          <w:lang w:val="en-US" w:eastAsia="zh-CN"/>
        </w:rPr>
        <w:t>3</w:t>
      </w:r>
      <w:r>
        <w:rPr>
          <w:rFonts w:hint="eastAsia"/>
        </w:rPr>
        <w:t>.1 应急组织机构</w:t>
      </w:r>
      <w:bookmarkEnd w:id="123"/>
      <w:bookmarkEnd w:id="124"/>
      <w:bookmarkEnd w:id="125"/>
      <w:bookmarkEnd w:id="126"/>
      <w:bookmarkEnd w:id="127"/>
      <w:bookmarkEnd w:id="128"/>
      <w:bookmarkEnd w:id="129"/>
      <w:bookmarkEnd w:id="130"/>
      <w:bookmarkEnd w:id="131"/>
      <w:bookmarkEnd w:id="132"/>
      <w:bookmarkEnd w:id="133"/>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20"/>
        <w:jc w:val="both"/>
        <w:rPr>
          <w:rFonts w:hint="eastAsia" w:ascii="宋体" w:hAnsi="宋体" w:eastAsia="宋体" w:cs="宋体"/>
          <w:i w:val="0"/>
          <w:iCs w:val="0"/>
          <w:caps w:val="0"/>
          <w:color w:val="000000"/>
          <w:spacing w:val="0"/>
          <w:sz w:val="32"/>
          <w:szCs w:val="32"/>
        </w:rPr>
      </w:pPr>
      <w:r>
        <w:rPr>
          <w:rFonts w:hint="eastAsia" w:ascii="宋体" w:hAnsi="宋体" w:cs="宋体"/>
          <w:color w:val="000000"/>
          <w:sz w:val="32"/>
          <w:szCs w:val="32"/>
          <w:lang w:eastAsia="zh-CN"/>
        </w:rPr>
        <w:t>安徽池州高新技术产业开发区管委会</w:t>
      </w:r>
      <w:r>
        <w:rPr>
          <w:rFonts w:hint="eastAsia" w:ascii="宋体" w:hAnsi="宋体" w:eastAsia="宋体" w:cs="宋体"/>
          <w:i w:val="0"/>
          <w:iCs w:val="0"/>
          <w:caps w:val="0"/>
          <w:color w:val="000000"/>
          <w:spacing w:val="0"/>
          <w:kern w:val="0"/>
          <w:sz w:val="32"/>
          <w:szCs w:val="32"/>
          <w:shd w:val="clear" w:color="auto" w:fill="FFFFFF"/>
          <w:lang w:val="en-US" w:eastAsia="zh-CN" w:bidi="ar"/>
        </w:rPr>
        <w:t>在党工委统一领导下，成立生产安全事故应急指挥部，应急指挥部下设办公室及各专业组，按照职责履行生产安全事故应急和保障方面的职责。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20"/>
        <w:jc w:val="both"/>
        <w:rPr>
          <w:rFonts w:hint="eastAsia" w:ascii="宋体" w:hAnsi="宋体" w:cs="宋体"/>
          <w:color w:val="000000"/>
          <w:lang w:eastAsia="zh-CN"/>
        </w:rPr>
      </w:pPr>
      <w:r>
        <w:rPr>
          <w:rFonts w:hint="eastAsia" w:ascii="宋体" w:hAnsi="宋体" w:cs="宋体"/>
          <w:color w:val="000000"/>
          <w:sz w:val="32"/>
          <w:szCs w:val="32"/>
          <w:lang w:eastAsia="zh-CN"/>
        </w:rPr>
        <w:t>安徽池州高新技术产业开发区管委会</w:t>
      </w:r>
      <w:r>
        <w:rPr>
          <w:rFonts w:hint="eastAsia" w:ascii="宋体" w:hAnsi="宋体" w:eastAsia="宋体" w:cs="宋体"/>
          <w:i w:val="0"/>
          <w:iCs w:val="0"/>
          <w:caps w:val="0"/>
          <w:color w:val="000000"/>
          <w:spacing w:val="0"/>
          <w:kern w:val="0"/>
          <w:sz w:val="32"/>
          <w:szCs w:val="32"/>
          <w:shd w:val="clear" w:color="auto" w:fill="FFFFFF"/>
          <w:lang w:val="en-US" w:eastAsia="zh-CN" w:bidi="ar"/>
        </w:rPr>
        <w:t>应急组织体系如下图：</w:t>
      </w:r>
    </w:p>
    <w:p>
      <w:pPr>
        <w:ind w:firstLine="640"/>
        <w:rPr>
          <w:rFonts w:hint="eastAsia" w:ascii="宋体" w:hAnsi="宋体" w:cs="宋体"/>
          <w:color w:val="000000"/>
          <w:lang w:eastAsia="zh-CN"/>
        </w:rPr>
      </w:pPr>
      <w:r>
        <w:rPr>
          <w:rFonts w:hint="eastAsia" w:ascii="宋体" w:hAnsi="宋体" w:cs="宋体"/>
          <w:color w:val="000000"/>
          <w:lang w:eastAsia="zh-CN"/>
        </w:rPr>
        <w:drawing>
          <wp:inline distT="0" distB="0" distL="114300" distR="114300">
            <wp:extent cx="5268595" cy="5328920"/>
            <wp:effectExtent l="0" t="0" r="8255" b="5080"/>
            <wp:docPr id="1" name="ECB019B1-382A-4266-B25C-5B523AA43C14-7" descr="wpsoffice"/>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 name="ECB019B1-382A-4266-B25C-5B523AA43C14-7" descr="wpsoffice"/>
                    <pic:cNvPicPr>
                      <a:picLocks noChangeAspect="true"/>
                    </pic:cNvPicPr>
                  </pic:nvPicPr>
                  <pic:blipFill>
                    <a:blip r:embed="rId8"/>
                    <a:stretch>
                      <a:fillRect/>
                    </a:stretch>
                  </pic:blipFill>
                  <pic:spPr>
                    <a:xfrm>
                      <a:off x="0" y="0"/>
                      <a:ext cx="5268595" cy="5328920"/>
                    </a:xfrm>
                    <a:prstGeom prst="rect">
                      <a:avLst/>
                    </a:prstGeom>
                    <a:noFill/>
                    <a:ln>
                      <a:noFill/>
                    </a:ln>
                  </pic:spPr>
                </pic:pic>
              </a:graphicData>
            </a:graphic>
          </wp:inline>
        </w:drawing>
      </w:r>
    </w:p>
    <w:p>
      <w:pPr>
        <w:ind w:firstLine="640"/>
        <w:rPr>
          <w:rFonts w:hint="eastAsia" w:ascii="宋体" w:hAnsi="宋体" w:cs="宋体"/>
          <w:color w:val="000000"/>
          <w:lang w:eastAsia="zh-CN"/>
        </w:rPr>
      </w:pPr>
    </w:p>
    <w:p>
      <w:pPr>
        <w:ind w:firstLine="640"/>
        <w:rPr>
          <w:rFonts w:hint="eastAsia" w:ascii="宋体" w:hAnsi="宋体" w:eastAsia="宋体" w:cs="宋体"/>
          <w:color w:val="000000"/>
          <w:lang w:eastAsia="zh-CN"/>
        </w:rPr>
      </w:pPr>
      <w:r>
        <w:rPr>
          <w:rFonts w:hint="eastAsia" w:ascii="宋体" w:hAnsi="宋体" w:eastAsia="宋体" w:cs="宋体"/>
          <w:color w:val="000000"/>
          <w:lang w:eastAsia="zh-CN"/>
        </w:rPr>
        <w:t>指挥</w:t>
      </w:r>
      <w:r>
        <w:rPr>
          <w:rFonts w:hint="eastAsia" w:ascii="宋体" w:hAnsi="宋体" w:eastAsia="宋体" w:cs="宋体"/>
          <w:color w:val="000000"/>
        </w:rPr>
        <w:t>长：</w:t>
      </w:r>
      <w:r>
        <w:rPr>
          <w:rFonts w:hint="eastAsia" w:ascii="宋体" w:hAnsi="宋体" w:eastAsia="宋体" w:cs="宋体"/>
          <w:color w:val="000000"/>
          <w:lang w:eastAsia="zh-CN"/>
        </w:rPr>
        <w:t>安徽池州高新技术产业开发区管委会主要负责人</w:t>
      </w:r>
    </w:p>
    <w:p>
      <w:pPr>
        <w:spacing w:line="570" w:lineRule="exact"/>
        <w:ind w:firstLine="640"/>
        <w:rPr>
          <w:rFonts w:hint="eastAsia" w:ascii="宋体" w:hAnsi="宋体" w:eastAsia="宋体" w:cs="宋体"/>
          <w:color w:val="000000"/>
          <w:lang w:eastAsia="zh-CN"/>
        </w:rPr>
      </w:pPr>
      <w:r>
        <w:rPr>
          <w:rFonts w:hint="eastAsia" w:ascii="宋体" w:hAnsi="宋体" w:eastAsia="宋体" w:cs="宋体"/>
          <w:color w:val="000000"/>
          <w:lang w:eastAsia="zh-CN"/>
        </w:rPr>
        <w:t>副指挥长：安徽池州高新技术产业开发区管委会副主任</w:t>
      </w:r>
    </w:p>
    <w:p>
      <w:pPr>
        <w:spacing w:line="570" w:lineRule="exact"/>
        <w:ind w:firstLine="640"/>
        <w:rPr>
          <w:rFonts w:hint="eastAsia" w:ascii="宋体" w:hAnsi="宋体" w:eastAsia="宋体" w:cs="宋体"/>
          <w:color w:val="000000"/>
          <w:sz w:val="32"/>
          <w:szCs w:val="32"/>
          <w:lang w:eastAsia="zh-CN"/>
        </w:rPr>
      </w:pPr>
      <w:r>
        <w:rPr>
          <w:rFonts w:hint="eastAsia" w:ascii="宋体" w:hAnsi="宋体" w:eastAsia="宋体" w:cs="宋体"/>
          <w:color w:val="000000"/>
        </w:rPr>
        <w:t>成员</w:t>
      </w:r>
      <w:r>
        <w:rPr>
          <w:rFonts w:hint="eastAsia" w:ascii="宋体" w:hAnsi="宋体" w:eastAsia="宋体" w:cs="宋体"/>
          <w:color w:val="000000"/>
          <w:lang w:eastAsia="zh-CN"/>
        </w:rPr>
        <w:t>单位</w:t>
      </w:r>
      <w:r>
        <w:rPr>
          <w:rFonts w:hint="eastAsia" w:ascii="宋体" w:hAnsi="宋体" w:eastAsia="宋体" w:cs="宋体"/>
          <w:color w:val="000000"/>
        </w:rPr>
        <w:t>：</w:t>
      </w:r>
      <w:r>
        <w:rPr>
          <w:rFonts w:hint="eastAsia" w:ascii="宋体" w:hAnsi="宋体" w:eastAsia="宋体" w:cs="宋体"/>
          <w:color w:val="000000"/>
          <w:lang w:eastAsia="zh-CN"/>
        </w:rPr>
        <w:t>综合办公室、</w:t>
      </w:r>
      <w:r>
        <w:rPr>
          <w:rFonts w:hint="eastAsia" w:ascii="宋体" w:hAnsi="宋体" w:eastAsia="宋体" w:cs="宋体"/>
          <w:color w:val="000000"/>
        </w:rPr>
        <w:t>应急管</w:t>
      </w:r>
      <w:r>
        <w:rPr>
          <w:rFonts w:hint="eastAsia" w:ascii="宋体" w:hAnsi="宋体" w:eastAsia="宋体" w:cs="宋体"/>
          <w:color w:val="000000"/>
          <w:sz w:val="32"/>
          <w:szCs w:val="32"/>
        </w:rPr>
        <w:t>理局</w:t>
      </w:r>
      <w:r>
        <w:rPr>
          <w:rFonts w:hint="eastAsia" w:ascii="宋体" w:hAnsi="宋体" w:eastAsia="宋体" w:cs="宋体"/>
          <w:color w:val="000000"/>
          <w:sz w:val="32"/>
          <w:szCs w:val="32"/>
          <w:lang w:eastAsia="zh-CN"/>
        </w:rPr>
        <w:t>、党群工作局、</w:t>
      </w:r>
      <w:r>
        <w:rPr>
          <w:rFonts w:hint="eastAsia" w:ascii="宋体" w:hAnsi="宋体" w:eastAsia="宋体" w:cs="宋体"/>
          <w:color w:val="000000"/>
          <w:sz w:val="32"/>
          <w:szCs w:val="32"/>
        </w:rPr>
        <w:t>生态环境局</w:t>
      </w:r>
      <w:r>
        <w:rPr>
          <w:rFonts w:hint="eastAsia" w:ascii="宋体" w:hAnsi="宋体" w:eastAsia="宋体" w:cs="宋体"/>
          <w:color w:val="000000"/>
          <w:sz w:val="32"/>
          <w:szCs w:val="32"/>
          <w:lang w:eastAsia="zh-CN"/>
        </w:rPr>
        <w:t>、</w:t>
      </w:r>
      <w:r>
        <w:rPr>
          <w:rFonts w:hint="eastAsia" w:ascii="宋体" w:hAnsi="宋体" w:eastAsia="宋体" w:cs="宋体"/>
          <w:color w:val="000000"/>
          <w:sz w:val="32"/>
          <w:szCs w:val="32"/>
        </w:rPr>
        <w:t>规划建</w:t>
      </w:r>
      <w:r>
        <w:rPr>
          <w:rFonts w:hint="eastAsia" w:ascii="宋体" w:hAnsi="宋体" w:eastAsia="宋体" w:cs="宋体"/>
          <w:color w:val="000000"/>
          <w:sz w:val="32"/>
          <w:szCs w:val="32"/>
          <w:lang w:eastAsia="zh-CN"/>
        </w:rPr>
        <w:t>设局、经济发展局、</w:t>
      </w:r>
      <w:r>
        <w:rPr>
          <w:rFonts w:hint="eastAsia" w:ascii="宋体" w:hAnsi="宋体" w:eastAsia="宋体" w:cs="宋体"/>
          <w:color w:val="000000"/>
          <w:sz w:val="32"/>
          <w:szCs w:val="32"/>
          <w:lang w:val="en-US" w:eastAsia="zh-CN"/>
        </w:rPr>
        <w:t>综合服务中心、</w:t>
      </w:r>
      <w:r>
        <w:rPr>
          <w:rFonts w:hint="eastAsia" w:ascii="宋体" w:hAnsi="宋体" w:eastAsia="宋体" w:cs="宋体"/>
          <w:color w:val="000000"/>
          <w:sz w:val="32"/>
          <w:szCs w:val="32"/>
          <w:lang w:eastAsia="zh-CN"/>
        </w:rPr>
        <w:t>马衙派出所、牛头山派出所、</w:t>
      </w:r>
      <w:r>
        <w:rPr>
          <w:rFonts w:hint="eastAsia" w:ascii="宋体" w:hAnsi="宋体" w:eastAsia="宋体" w:cs="宋体"/>
          <w:color w:val="000000"/>
          <w:sz w:val="32"/>
          <w:szCs w:val="32"/>
          <w:lang w:val="en-US" w:eastAsia="zh-CN"/>
        </w:rPr>
        <w:t>贵池区城市管理局江口大队园区中队、贵池区城市管理局牛头山大队园区中队、</w:t>
      </w:r>
      <w:r>
        <w:rPr>
          <w:rFonts w:hint="eastAsia" w:ascii="宋体" w:hAnsi="宋体" w:eastAsia="宋体" w:cs="宋体"/>
          <w:color w:val="000000"/>
          <w:sz w:val="32"/>
          <w:szCs w:val="32"/>
          <w:lang w:eastAsia="zh-CN"/>
        </w:rPr>
        <w:t>前江消防站、供电所、供水公司、港华燃气、</w:t>
      </w:r>
      <w:r>
        <w:rPr>
          <w:rFonts w:hint="eastAsia" w:ascii="宋体" w:hAnsi="宋体" w:eastAsia="宋体" w:cs="宋体"/>
          <w:color w:val="000000"/>
          <w:sz w:val="32"/>
          <w:szCs w:val="32"/>
          <w:lang w:val="en-US" w:eastAsia="zh-CN"/>
        </w:rPr>
        <w:t>池州市曙光救援队、池州市红十字会</w:t>
      </w:r>
      <w:r>
        <w:rPr>
          <w:rFonts w:hint="eastAsia" w:ascii="宋体" w:hAnsi="宋体" w:eastAsia="宋体" w:cs="宋体"/>
          <w:color w:val="000000"/>
          <w:sz w:val="32"/>
          <w:szCs w:val="32"/>
          <w:lang w:eastAsia="zh-CN"/>
        </w:rPr>
        <w:t>蓝天救援队、池州市第二人民医院东院区（池州市工人医院）、池州市第二人民医院西部院区牛头山镇中心卫生院。</w:t>
      </w:r>
    </w:p>
    <w:p>
      <w:pPr>
        <w:ind w:firstLine="640"/>
        <w:rPr>
          <w:rFonts w:hint="eastAsia" w:ascii="宋体" w:hAnsi="宋体" w:eastAsia="宋体" w:cs="宋体"/>
          <w:i w:val="0"/>
          <w:iCs w:val="0"/>
          <w:caps w:val="0"/>
          <w:color w:val="000000"/>
          <w:spacing w:val="0"/>
          <w:sz w:val="32"/>
          <w:szCs w:val="32"/>
          <w:shd w:val="clear" w:color="auto" w:fill="FFFFFF"/>
        </w:rPr>
      </w:pPr>
      <w:r>
        <w:rPr>
          <w:rFonts w:hint="eastAsia" w:ascii="宋体" w:hAnsi="宋体" w:eastAsia="宋体" w:cs="宋体"/>
          <w:i w:val="0"/>
          <w:iCs w:val="0"/>
          <w:caps w:val="0"/>
          <w:color w:val="000000"/>
          <w:spacing w:val="0"/>
          <w:sz w:val="32"/>
          <w:szCs w:val="32"/>
          <w:shd w:val="clear" w:color="auto" w:fill="FFFFFF"/>
          <w:lang w:eastAsia="zh-CN"/>
        </w:rPr>
        <w:t>安徽池州高新技术产业开发区管委会</w:t>
      </w:r>
      <w:r>
        <w:rPr>
          <w:rFonts w:hint="eastAsia" w:ascii="宋体" w:hAnsi="宋体" w:eastAsia="宋体" w:cs="宋体"/>
          <w:i w:val="0"/>
          <w:iCs w:val="0"/>
          <w:caps w:val="0"/>
          <w:color w:val="000000"/>
          <w:spacing w:val="0"/>
          <w:sz w:val="32"/>
          <w:szCs w:val="32"/>
          <w:shd w:val="clear" w:color="auto" w:fill="FFFFFF"/>
        </w:rPr>
        <w:t>生产安全事故应急指挥部下设办公室，承担</w:t>
      </w:r>
      <w:r>
        <w:rPr>
          <w:rFonts w:hint="eastAsia" w:ascii="宋体" w:hAnsi="宋体" w:eastAsia="宋体" w:cs="宋体"/>
          <w:i w:val="0"/>
          <w:iCs w:val="0"/>
          <w:caps w:val="0"/>
          <w:color w:val="000000"/>
          <w:spacing w:val="0"/>
          <w:sz w:val="32"/>
          <w:szCs w:val="32"/>
          <w:shd w:val="clear" w:color="auto" w:fill="FFFFFF"/>
          <w:lang w:val="en-US" w:eastAsia="zh-CN"/>
        </w:rPr>
        <w:t>园</w:t>
      </w:r>
      <w:r>
        <w:rPr>
          <w:rFonts w:hint="eastAsia" w:ascii="宋体" w:hAnsi="宋体" w:eastAsia="宋体" w:cs="宋体"/>
          <w:i w:val="0"/>
          <w:iCs w:val="0"/>
          <w:caps w:val="0"/>
          <w:color w:val="000000"/>
          <w:spacing w:val="0"/>
          <w:sz w:val="32"/>
          <w:szCs w:val="32"/>
          <w:shd w:val="clear" w:color="auto" w:fill="FFFFFF"/>
        </w:rPr>
        <w:t>区生产安全事故处置协调工作。办公室设在应急管理</w:t>
      </w:r>
      <w:r>
        <w:rPr>
          <w:rFonts w:hint="eastAsia" w:ascii="宋体" w:hAnsi="宋体" w:eastAsia="宋体" w:cs="宋体"/>
          <w:i w:val="0"/>
          <w:iCs w:val="0"/>
          <w:caps w:val="0"/>
          <w:color w:val="000000"/>
          <w:spacing w:val="0"/>
          <w:sz w:val="32"/>
          <w:szCs w:val="32"/>
          <w:shd w:val="clear" w:color="auto" w:fill="FFFFFF"/>
          <w:lang w:eastAsia="zh-CN"/>
        </w:rPr>
        <w:t>局</w:t>
      </w:r>
      <w:r>
        <w:rPr>
          <w:rFonts w:hint="eastAsia" w:ascii="宋体" w:hAnsi="宋体" w:eastAsia="宋体" w:cs="宋体"/>
          <w:i w:val="0"/>
          <w:iCs w:val="0"/>
          <w:caps w:val="0"/>
          <w:color w:val="000000"/>
          <w:spacing w:val="0"/>
          <w:sz w:val="32"/>
          <w:szCs w:val="32"/>
          <w:shd w:val="clear" w:color="auto" w:fill="FFFFFF"/>
        </w:rPr>
        <w:t>，</w:t>
      </w:r>
      <w:r>
        <w:rPr>
          <w:rFonts w:hint="eastAsia" w:ascii="宋体" w:hAnsi="宋体" w:eastAsia="宋体" w:cs="宋体"/>
          <w:i w:val="0"/>
          <w:iCs w:val="0"/>
          <w:caps w:val="0"/>
          <w:color w:val="000000"/>
          <w:spacing w:val="0"/>
          <w:sz w:val="32"/>
          <w:szCs w:val="32"/>
          <w:shd w:val="clear" w:color="auto" w:fill="FFFFFF"/>
          <w:lang w:eastAsia="zh-CN"/>
        </w:rPr>
        <w:t>局长</w:t>
      </w:r>
      <w:r>
        <w:rPr>
          <w:rFonts w:hint="eastAsia" w:ascii="宋体" w:hAnsi="宋体" w:eastAsia="宋体" w:cs="宋体"/>
          <w:i w:val="0"/>
          <w:iCs w:val="0"/>
          <w:caps w:val="0"/>
          <w:color w:val="000000"/>
          <w:spacing w:val="0"/>
          <w:sz w:val="32"/>
          <w:szCs w:val="32"/>
          <w:shd w:val="clear" w:color="auto" w:fill="FFFFFF"/>
        </w:rPr>
        <w:t>任办公室主任。</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⑴综合协调组：综合办公室、应急管理局相关人员组成。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负责人：综合办公室主要负责同志。</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成员：综合办公室、应急管理局相关人员。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⑵应急救援组：由应急管理局、前江消防站、各生产经营单位应急队伍、供电所、供水公司、港华燃气、社会力量和志愿者队伍组成。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负责人：应急管理局主要负责同志。</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成员：应急管理局、前江消防站、各生产经营单位应急队伍、供电所、供水公司、港华燃气、社会力量和志愿者队伍等具体人员。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⑶医疗救护组：由综合服务中心、</w:t>
      </w:r>
      <w:r>
        <w:rPr>
          <w:rFonts w:hint="eastAsia" w:ascii="宋体" w:hAnsi="宋体" w:eastAsia="宋体" w:cs="宋体"/>
          <w:color w:val="000000"/>
          <w:sz w:val="32"/>
          <w:szCs w:val="32"/>
          <w:lang w:eastAsia="zh-CN"/>
        </w:rPr>
        <w:t>池州市第二人民医院东院区（池州市工人医院）、池州市第二人民医院西部院区牛头山镇中心卫生院</w:t>
      </w:r>
      <w:r>
        <w:rPr>
          <w:rFonts w:hint="eastAsia" w:ascii="宋体" w:hAnsi="宋体" w:eastAsia="宋体" w:cs="宋体"/>
          <w:i w:val="0"/>
          <w:iCs w:val="0"/>
          <w:caps w:val="0"/>
          <w:color w:val="000000"/>
          <w:spacing w:val="0"/>
          <w:kern w:val="0"/>
          <w:sz w:val="32"/>
          <w:szCs w:val="32"/>
          <w:shd w:val="clear" w:color="auto" w:fill="FFFFFF"/>
          <w:lang w:val="en-US" w:eastAsia="zh-CN" w:bidi="ar"/>
        </w:rPr>
        <w:t>为主组成，必要时可求助池州市人民医院。</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负责人：综合服务中心主要负责同志。</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成员：综合服务中心成员、相关医院医护人员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⑷疏散警戒组：由规划建设局、马衙派出所、牛头山派出所、</w:t>
      </w:r>
      <w:r>
        <w:rPr>
          <w:rFonts w:hint="eastAsia" w:ascii="宋体" w:hAnsi="宋体" w:eastAsia="宋体" w:cs="宋体"/>
          <w:color w:val="000000"/>
          <w:sz w:val="32"/>
          <w:szCs w:val="32"/>
          <w:lang w:val="en-US" w:eastAsia="zh-CN"/>
        </w:rPr>
        <w:t>贵池区城市管理局江口大队园区中队、贵池区城市管理局牛头山大队园区中队</w:t>
      </w:r>
      <w:r>
        <w:rPr>
          <w:rFonts w:hint="eastAsia" w:ascii="宋体" w:hAnsi="宋体" w:eastAsia="宋体" w:cs="宋体"/>
          <w:i w:val="0"/>
          <w:iCs w:val="0"/>
          <w:caps w:val="0"/>
          <w:color w:val="000000"/>
          <w:spacing w:val="0"/>
          <w:kern w:val="0"/>
          <w:sz w:val="32"/>
          <w:szCs w:val="32"/>
          <w:shd w:val="clear" w:color="auto" w:fill="FFFFFF"/>
          <w:lang w:val="en-US" w:eastAsia="zh-CN" w:bidi="ar"/>
        </w:rPr>
        <w:t>等部门人员组成。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负责人：规划建设局主要负责同志。</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成员：规划建设局、马衙派出所、牛头山派出所、</w:t>
      </w:r>
      <w:r>
        <w:rPr>
          <w:rFonts w:hint="eastAsia" w:ascii="宋体" w:hAnsi="宋体" w:eastAsia="宋体" w:cs="宋体"/>
          <w:color w:val="000000"/>
          <w:sz w:val="32"/>
          <w:szCs w:val="32"/>
          <w:lang w:val="en-US" w:eastAsia="zh-CN"/>
        </w:rPr>
        <w:t>贵池区城市管理局江口大队园区中队、贵池区城市管理局牛头山大队园区中队</w:t>
      </w:r>
      <w:r>
        <w:rPr>
          <w:rFonts w:hint="eastAsia" w:ascii="宋体" w:hAnsi="宋体" w:eastAsia="宋体" w:cs="宋体"/>
          <w:i w:val="0"/>
          <w:iCs w:val="0"/>
          <w:caps w:val="0"/>
          <w:color w:val="000000"/>
          <w:spacing w:val="0"/>
          <w:kern w:val="0"/>
          <w:sz w:val="32"/>
          <w:szCs w:val="32"/>
          <w:shd w:val="clear" w:color="auto" w:fill="FFFFFF"/>
          <w:lang w:val="en-US" w:eastAsia="zh-CN" w:bidi="ar"/>
        </w:rPr>
        <w:t>相关人员。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⑸物资保障组：由经济发展局、</w:t>
      </w:r>
      <w:r>
        <w:rPr>
          <w:rFonts w:hint="eastAsia" w:ascii="宋体" w:hAnsi="宋体" w:eastAsia="宋体" w:cs="宋体"/>
          <w:color w:val="000000"/>
          <w:sz w:val="32"/>
          <w:szCs w:val="32"/>
          <w:lang w:val="en-US" w:eastAsia="zh-CN"/>
        </w:rPr>
        <w:t>综合办公室</w:t>
      </w:r>
      <w:r>
        <w:rPr>
          <w:rFonts w:hint="eastAsia" w:ascii="宋体" w:hAnsi="宋体" w:eastAsia="宋体" w:cs="宋体"/>
          <w:i w:val="0"/>
          <w:iCs w:val="0"/>
          <w:caps w:val="0"/>
          <w:color w:val="000000"/>
          <w:spacing w:val="0"/>
          <w:kern w:val="0"/>
          <w:sz w:val="32"/>
          <w:szCs w:val="32"/>
          <w:shd w:val="clear" w:color="auto" w:fill="FFFFFF"/>
          <w:lang w:val="en-US" w:eastAsia="zh-CN" w:bidi="ar"/>
        </w:rPr>
        <w:t>相关人员组成。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负责人：经济发展局</w:t>
      </w:r>
      <w:r>
        <w:rPr>
          <w:rFonts w:hint="eastAsia" w:ascii="宋体" w:hAnsi="宋体" w:eastAsia="宋体" w:cs="宋体"/>
          <w:color w:val="000000"/>
          <w:sz w:val="32"/>
          <w:szCs w:val="32"/>
          <w:lang w:val="en-US" w:eastAsia="zh-CN"/>
        </w:rPr>
        <w:t>主要</w:t>
      </w:r>
      <w:r>
        <w:rPr>
          <w:rFonts w:hint="eastAsia" w:ascii="宋体" w:hAnsi="宋体" w:eastAsia="宋体" w:cs="宋体"/>
          <w:i w:val="0"/>
          <w:iCs w:val="0"/>
          <w:caps w:val="0"/>
          <w:color w:val="000000"/>
          <w:spacing w:val="0"/>
          <w:kern w:val="0"/>
          <w:sz w:val="32"/>
          <w:szCs w:val="32"/>
          <w:shd w:val="clear" w:color="auto" w:fill="FFFFFF"/>
          <w:lang w:val="en-US" w:eastAsia="zh-CN" w:bidi="ar"/>
        </w:rPr>
        <w:t>负责同志。</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成员：经济发展局、</w:t>
      </w:r>
      <w:r>
        <w:rPr>
          <w:rFonts w:hint="eastAsia" w:ascii="宋体" w:hAnsi="宋体" w:eastAsia="宋体" w:cs="宋体"/>
          <w:color w:val="000000"/>
          <w:sz w:val="32"/>
          <w:szCs w:val="32"/>
          <w:lang w:val="en-US" w:eastAsia="zh-CN"/>
        </w:rPr>
        <w:t>综合办公室</w:t>
      </w:r>
      <w:r>
        <w:rPr>
          <w:rFonts w:hint="eastAsia" w:ascii="宋体" w:hAnsi="宋体" w:eastAsia="宋体" w:cs="宋体"/>
          <w:i w:val="0"/>
          <w:iCs w:val="0"/>
          <w:caps w:val="0"/>
          <w:color w:val="000000"/>
          <w:spacing w:val="0"/>
          <w:kern w:val="0"/>
          <w:sz w:val="32"/>
          <w:szCs w:val="32"/>
          <w:shd w:val="clear" w:color="auto" w:fill="FFFFFF"/>
          <w:lang w:val="en-US" w:eastAsia="zh-CN" w:bidi="ar"/>
        </w:rPr>
        <w:t>相关人员。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⑹环境监测组：由生态环境局相关人员组成。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负责人：生态环境局主要负责同志。</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成员：生态环境局相关人员。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⑺维稳组：由</w:t>
      </w:r>
      <w:r>
        <w:rPr>
          <w:rFonts w:hint="eastAsia" w:ascii="宋体" w:hAnsi="宋体" w:eastAsia="宋体" w:cs="宋体"/>
          <w:color w:val="000000"/>
          <w:sz w:val="32"/>
          <w:szCs w:val="32"/>
          <w:lang w:eastAsia="zh-CN"/>
        </w:rPr>
        <w:t>党群工作局、马衙派出所、牛头山派出所、</w:t>
      </w:r>
      <w:r>
        <w:rPr>
          <w:rFonts w:hint="eastAsia" w:ascii="宋体" w:hAnsi="宋体" w:eastAsia="宋体" w:cs="宋体"/>
          <w:color w:val="000000"/>
          <w:sz w:val="32"/>
          <w:szCs w:val="32"/>
          <w:lang w:val="en-US" w:eastAsia="zh-CN"/>
        </w:rPr>
        <w:t>贵池区城市管理局江口大队园区中队、贵池区城市管理局牛头山大队园区中队</w:t>
      </w:r>
      <w:r>
        <w:rPr>
          <w:rFonts w:hint="eastAsia" w:ascii="宋体" w:hAnsi="宋体" w:eastAsia="宋体" w:cs="宋体"/>
          <w:i w:val="0"/>
          <w:iCs w:val="0"/>
          <w:caps w:val="0"/>
          <w:color w:val="000000"/>
          <w:spacing w:val="0"/>
          <w:kern w:val="0"/>
          <w:sz w:val="32"/>
          <w:szCs w:val="32"/>
          <w:shd w:val="clear" w:color="auto" w:fill="FFFFFF"/>
          <w:lang w:val="en-US" w:eastAsia="zh-CN" w:bidi="ar"/>
        </w:rPr>
        <w:t>等部门组成。</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负责人：</w:t>
      </w:r>
      <w:r>
        <w:rPr>
          <w:rFonts w:hint="eastAsia" w:ascii="宋体" w:hAnsi="宋体" w:eastAsia="宋体" w:cs="宋体"/>
          <w:color w:val="000000"/>
          <w:sz w:val="32"/>
          <w:szCs w:val="32"/>
          <w:lang w:eastAsia="zh-CN"/>
        </w:rPr>
        <w:t>党群工作局</w:t>
      </w:r>
      <w:r>
        <w:rPr>
          <w:rFonts w:hint="eastAsia" w:ascii="宋体" w:hAnsi="宋体" w:eastAsia="宋体" w:cs="宋体"/>
          <w:i w:val="0"/>
          <w:iCs w:val="0"/>
          <w:caps w:val="0"/>
          <w:color w:val="000000"/>
          <w:spacing w:val="0"/>
          <w:kern w:val="0"/>
          <w:sz w:val="32"/>
          <w:szCs w:val="32"/>
          <w:shd w:val="clear" w:color="auto" w:fill="FFFFFF"/>
          <w:lang w:val="en-US" w:eastAsia="zh-CN" w:bidi="ar"/>
        </w:rPr>
        <w:t>主要负责同志。</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成员：</w:t>
      </w:r>
      <w:r>
        <w:rPr>
          <w:rFonts w:hint="eastAsia" w:ascii="宋体" w:hAnsi="宋体" w:eastAsia="宋体" w:cs="宋体"/>
          <w:color w:val="000000"/>
          <w:sz w:val="32"/>
          <w:szCs w:val="32"/>
          <w:lang w:eastAsia="zh-CN"/>
        </w:rPr>
        <w:t>党群工作局、马衙派出所、牛头山派出所、</w:t>
      </w:r>
      <w:r>
        <w:rPr>
          <w:rFonts w:hint="eastAsia" w:ascii="宋体" w:hAnsi="宋体" w:eastAsia="宋体" w:cs="宋体"/>
          <w:color w:val="000000"/>
          <w:sz w:val="32"/>
          <w:szCs w:val="32"/>
          <w:lang w:val="en-US" w:eastAsia="zh-CN"/>
        </w:rPr>
        <w:t>贵池区城市管理局江口大队园区中队、贵池区城市管理局牛头山大队园区中队</w:t>
      </w:r>
      <w:r>
        <w:rPr>
          <w:rFonts w:hint="eastAsia" w:ascii="宋体" w:hAnsi="宋体" w:eastAsia="宋体" w:cs="宋体"/>
          <w:i w:val="0"/>
          <w:iCs w:val="0"/>
          <w:caps w:val="0"/>
          <w:color w:val="000000"/>
          <w:spacing w:val="0"/>
          <w:kern w:val="0"/>
          <w:sz w:val="32"/>
          <w:szCs w:val="32"/>
          <w:shd w:val="clear" w:color="auto" w:fill="FFFFFF"/>
          <w:lang w:val="en-US" w:eastAsia="zh-CN" w:bidi="ar"/>
        </w:rPr>
        <w:t>等相关人员。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color w:val="00000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⑻专家组：由市安全生产专家库成员组成，应急管理局负责联系。</w:t>
      </w:r>
    </w:p>
    <w:p>
      <w:pPr>
        <w:pStyle w:val="3"/>
        <w:rPr>
          <w:rFonts w:hint="eastAsia"/>
          <w:color w:val="000000"/>
        </w:rPr>
      </w:pPr>
      <w:bookmarkStart w:id="134" w:name="_Toc17655"/>
      <w:bookmarkStart w:id="135" w:name="_Toc26210"/>
      <w:bookmarkStart w:id="136" w:name="_Toc25653"/>
      <w:bookmarkStart w:id="137" w:name="_Toc13803"/>
      <w:bookmarkStart w:id="138" w:name="_Toc30961"/>
      <w:bookmarkStart w:id="139" w:name="_Toc9866"/>
      <w:bookmarkStart w:id="140" w:name="_Toc11484"/>
      <w:bookmarkStart w:id="141" w:name="_Toc2075828126"/>
      <w:r>
        <w:rPr>
          <w:rFonts w:hint="eastAsia"/>
          <w:color w:val="000000"/>
          <w:lang w:val="en-US" w:eastAsia="zh-CN"/>
        </w:rPr>
        <w:t>3</w:t>
      </w:r>
      <w:r>
        <w:rPr>
          <w:rFonts w:hint="eastAsia"/>
          <w:color w:val="000000"/>
        </w:rPr>
        <w:t>.2 应急组织机构职责</w:t>
      </w:r>
      <w:bookmarkEnd w:id="134"/>
      <w:bookmarkEnd w:id="135"/>
      <w:bookmarkEnd w:id="136"/>
      <w:bookmarkEnd w:id="137"/>
      <w:bookmarkEnd w:id="138"/>
      <w:bookmarkEnd w:id="139"/>
      <w:bookmarkEnd w:id="140"/>
      <w:bookmarkEnd w:id="141"/>
    </w:p>
    <w:p>
      <w:pPr>
        <w:pStyle w:val="4"/>
        <w:rPr>
          <w:rFonts w:hint="eastAsia"/>
          <w:color w:val="000000"/>
        </w:rPr>
      </w:pPr>
      <w:bookmarkStart w:id="142" w:name="_Toc2377"/>
      <w:bookmarkStart w:id="143" w:name="_Toc26436"/>
      <w:bookmarkStart w:id="144" w:name="_Toc22303"/>
      <w:bookmarkStart w:id="145" w:name="_Toc423984520"/>
      <w:bookmarkStart w:id="146" w:name="_Toc13294"/>
      <w:r>
        <w:rPr>
          <w:rFonts w:hint="eastAsia"/>
          <w:color w:val="000000"/>
          <w:lang w:val="en-US" w:eastAsia="zh-CN"/>
        </w:rPr>
        <w:t>3</w:t>
      </w:r>
      <w:r>
        <w:rPr>
          <w:rFonts w:hint="eastAsia"/>
          <w:color w:val="000000"/>
        </w:rPr>
        <w:t>.2.1 应急</w:t>
      </w:r>
      <w:r>
        <w:rPr>
          <w:rFonts w:hint="eastAsia"/>
          <w:color w:val="000000"/>
          <w:lang w:eastAsia="zh-CN"/>
        </w:rPr>
        <w:t>指挥部</w:t>
      </w:r>
      <w:r>
        <w:rPr>
          <w:rFonts w:hint="eastAsia"/>
          <w:color w:val="000000"/>
        </w:rPr>
        <w:t>成员职责</w:t>
      </w:r>
      <w:bookmarkEnd w:id="142"/>
      <w:bookmarkEnd w:id="143"/>
      <w:bookmarkEnd w:id="144"/>
      <w:bookmarkEnd w:id="145"/>
      <w:bookmarkEnd w:id="146"/>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bookmarkStart w:id="147" w:name="_Toc18976"/>
      <w:bookmarkStart w:id="148" w:name="_Toc11030"/>
      <w:bookmarkStart w:id="149" w:name="_Toc12286"/>
      <w:bookmarkStart w:id="150" w:name="_Toc25608"/>
      <w:bookmarkStart w:id="151" w:name="_Toc29742"/>
      <w:bookmarkStart w:id="152" w:name="_Toc2904"/>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1、指挥长职责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全面负责管委会生产安全事故的应急救援指挥、协调和决策，下达应急指令；召集管委会生产安全事故应急指挥部会议；按照上级领导的指示精神，根据事故性质、规模、地理位置等布置应急救援工作。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2、副指挥长职责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协助总指挥做好管委会生产安全事故的应急救援指挥、协调和决策工作，或由总指挥授权负责事故的应急救援指挥、协调、决策和下达应急指令。</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3、应急指挥部办公室职责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协助指挥长、副指挥长做好应急工作，协调应急各专业组开展应急工作，对应急指挥部成员单位执行指挥长、副指挥长救援工作指令的情况进行跟踪，并向指挥长、副指挥长进行反馈。</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4、各成员单位职责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⑴综合办公室：负责生产安全事故发生后的应急所需物资、资金保障，组织、协调相关部门参与生产安全事故应急工作。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⑵应急管理局：负责企业生产安全事故应急救援联络和协调，及时向上级单位报告事故和应急救援情况，联系相关专家组建专家组，开展事故抢险救援及生产安全事故事故调查等工作。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⑶经济发展局：负责生产安全事故发生后的应急指挥信息化系统软、硬件（无线电通讯和网络通讯）的保障，确保抢险救援工作顺利开展。</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⑷规划建设局：负责应急警戒疏散工作，事故中相关建设工程、建筑物应急救援和技术支撑；组织事故中受损建筑物的评估和鉴定，协调市政部门负责尽快恢复被损坏的道路、水、电、气、通讯等有关设施。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⑸党群工作局：负责生产安全事故信息发布、舆情监控、社会维稳工作。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⑹生态环境局：负责事故引发的环境污染监测和组织、协调环境污染处置工作。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⑺综合服务中心：负责联系医疗机构开展生产安全事故受伤人员的医疗救助工作。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⑻派出所：负责事故现场安全保卫、治安管理和交通疏导等工作，预防和制止各种破坏活动及可能发生的刑事案件，维护社会治安；对肇事者等有关人员采取监控措施等。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⑼贵池区城市管理局园区中队：负责协助派出所进行事故现场安全保卫、治安管理和交通疏导等工作，控制旁观者进入事故现场和事故危险区域，协助维护社会治安。</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⑽消防站：负责消防应急救援工作。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⑾供电所、供水公司、港华燃气：负责供电、供水、供气等救援处置。</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⑿池州市曙光救援队、红十字会蓝天救援队：负责社会救援力量。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⒀池州市第二人民医院东院区（池州市工人医院）、池州市第二人民医院西部院区牛头山镇中心卫生院：负责医疗救护工作。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⒁其他有关部门：服从应急指挥部统一指挥，配合做好事故的应急救援、事故调查、善后处理等工作。</w:t>
      </w:r>
    </w:p>
    <w:bookmarkEnd w:id="147"/>
    <w:bookmarkEnd w:id="148"/>
    <w:bookmarkEnd w:id="149"/>
    <w:bookmarkEnd w:id="150"/>
    <w:bookmarkEnd w:id="151"/>
    <w:bookmarkEnd w:id="152"/>
    <w:p>
      <w:pPr>
        <w:pStyle w:val="4"/>
        <w:rPr>
          <w:rFonts w:hint="eastAsia"/>
          <w:color w:val="000000"/>
        </w:rPr>
      </w:pPr>
      <w:bookmarkStart w:id="153" w:name="_Toc17771"/>
      <w:bookmarkStart w:id="154" w:name="_Toc9679"/>
      <w:bookmarkStart w:id="155" w:name="_Toc2938"/>
      <w:bookmarkStart w:id="156" w:name="_Toc19295"/>
      <w:bookmarkStart w:id="157" w:name="_Toc5453"/>
      <w:bookmarkStart w:id="158" w:name="_Toc557086894"/>
      <w:r>
        <w:rPr>
          <w:rFonts w:hint="eastAsia"/>
          <w:color w:val="000000"/>
          <w:lang w:val="en-US" w:eastAsia="zh-CN"/>
        </w:rPr>
        <w:t>3</w:t>
      </w:r>
      <w:r>
        <w:rPr>
          <w:rFonts w:hint="eastAsia"/>
          <w:color w:val="000000"/>
        </w:rPr>
        <w:t>.2.2 各专业组职责</w:t>
      </w:r>
      <w:bookmarkEnd w:id="153"/>
      <w:bookmarkEnd w:id="154"/>
      <w:bookmarkEnd w:id="155"/>
      <w:bookmarkEnd w:id="156"/>
      <w:bookmarkEnd w:id="157"/>
      <w:bookmarkEnd w:id="158"/>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bookmarkStart w:id="159" w:name="_Toc20975"/>
      <w:bookmarkStart w:id="160" w:name="_Toc6818"/>
      <w:bookmarkStart w:id="161" w:name="_Toc2179"/>
      <w:bookmarkStart w:id="162" w:name="_Toc31682"/>
      <w:bookmarkStart w:id="163" w:name="_Toc8078"/>
      <w:bookmarkStart w:id="164" w:name="_Toc14851"/>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1.应急指挥部职责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（1）承担生产安全事故的应急值守和应急响应。组织、协调安徽池州高新技术产业开发区生产安全事故应急工作，落实管委会关于应急重大事项的决策。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（2）负责重大生产安全事故应急预案的管理工作，监督指导各专项（部门）预案的制定和专业应急机构的建设，组织、协调和指导生产安全事故应急设施的建设工作。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（3）负责组织专家组为抢险救援提供咨询和对策。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（4）负责提供指挥车辆、人员运输和其他车辆、通讯、个人基本防护用品及后勤保障。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（5）组织应急抢险救援必要器材和物资的日常储备，负责应急状态下应急抢险救援器材和物资的调配。根据救援的需要，协调外部资源的调集。</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（6）及时掌握和报告内外相关重大情况和动态，向安徽池州高新技术产业开发区管委会报送紧急重要事项，保证联络畅通。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7）及时向市委、市政府、区应急指挥部和安徽池州高新技术产业开发区党工委报告事故和抢险救援进展情况。落实市委、市政府、区应急指挥部和安徽池州高新技术产业开发区党工委关于事故抢险救援的指示和批示。</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（8）与应急指挥部办公室共同负责现场救援综合协调组、物资保障组总体工作。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（9）承担管委会交办的其</w:t>
      </w:r>
      <w:r>
        <w:rPr>
          <w:rFonts w:hint="eastAsia" w:ascii="宋体" w:hAnsi="宋体" w:cs="宋体"/>
          <w:b w:val="0"/>
          <w:bCs w:val="0"/>
          <w:i w:val="0"/>
          <w:iCs w:val="0"/>
          <w:caps w:val="0"/>
          <w:color w:val="000000"/>
          <w:spacing w:val="0"/>
          <w:kern w:val="0"/>
          <w:sz w:val="32"/>
          <w:szCs w:val="32"/>
          <w:shd w:val="clear" w:color="auto" w:fill="FFFFFF"/>
          <w:lang w:val="en-US" w:eastAsia="zh-CN" w:bidi="ar"/>
        </w:rPr>
        <w:t>他</w:t>
      </w: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2.应急指挥部办公室职责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（1）与应急指挥部共同组织、协调生产安全事故应急工作，落实管委会关于应急重大事项的决策。</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（2）组织、协调相关部门参与生产安全事故应急工作。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（3）及时向市、区安委办和管委会报告事故和抢险救援进展情况。落实市、区安委办和管委会关于事故抢险救援的指示和批示。</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（4）承担管委会交办的其它工作。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（5）与应急指挥部共同负责现场救援综合协调组、物资保障组总体工作。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3.应急救援组职责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（1）负责事故危害区域的侦察、救生、控险、排险、灭火、洗消尽快控制并消除事故，营救受伤、受困人员。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（2）开设洗消点，对受污染的人员及设备、器材等进行消毒。</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（3）组织地面洗消队实施地面消毒，开辟通道或对建筑物表面进行消毒。</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（4）临时组成喷雾分队，降低有毒有害物质的空气浓度，减少扩散范围。</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4.医疗救护组职责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（1）负责抢救伤员，并根据需要在现场附近的安全区域内设立临时医疗救护点。</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（2）对伤员进行现场分类和急救处理，确保伤员能得到及时、有效</w:t>
      </w:r>
      <w:r>
        <w:rPr>
          <w:rFonts w:hint="eastAsia" w:ascii="宋体" w:hAnsi="宋体" w:cs="宋体"/>
          <w:b w:val="0"/>
          <w:bCs w:val="0"/>
          <w:i w:val="0"/>
          <w:iCs w:val="0"/>
          <w:caps w:val="0"/>
          <w:color w:val="000000"/>
          <w:spacing w:val="0"/>
          <w:kern w:val="0"/>
          <w:sz w:val="32"/>
          <w:szCs w:val="32"/>
          <w:shd w:val="clear" w:color="auto" w:fill="FFFFFF"/>
          <w:lang w:val="en-US" w:eastAsia="zh-CN" w:bidi="ar"/>
        </w:rPr>
        <w:t>地</w:t>
      </w: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救治。</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（3）对现场人员进行医学防护。</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5.疏散警戒组职责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（1）根据现场领导小组发布的警报和防护措施，指导相关地域的人员实施疏散并维护秩序。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（2）引导受污染的人员前往洗消点。</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（3）负责事故现场的警戒和治安管理，维持现场秩序，在人员疏散区域进行治安巡逻。</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（4）进行事故现场周边道路的交通管制，禁止无关车辆进入危险区域，保障救援道路的畅通。</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（5）统计事故中伤亡及失踪人员情况。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6.物资保障组职责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应急指挥部各成员单位按照职责分工负责组织应急器材和物资的供应，并组织车辆运输。负责应急所需的通讯、交通、食宿、医药和防护用品等后勤保障工作。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7.环境监测组职责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（1）对大气、水体、土壤等进行环境质量即时监测和气象资料的提供。</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（2）负责环境污染控制、处置方案的制定和危险化学品毒性鉴定。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（3）确定危险物质的成分及浓度，确定污染区域、范围及危害性质，对人员防护提出具体意见。</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8.维稳组职责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（1）协助管委会处理有可能引发社会不稳定的各种问题，确保园区社会稳定。</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（2）负责各类突发群体性事件和重大灾害事故的现场组织、控制及处理工作。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（3）负责做好各种矛盾纠纷的受理排查及调查处置工作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3"/>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9.专家组职责</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（1）为现场救援工作提供施救方案和突发情况的处置对策、措施。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i w:val="0"/>
          <w:iCs w:val="0"/>
          <w:caps w:val="0"/>
          <w:color w:val="000000"/>
          <w:spacing w:val="0"/>
          <w:sz w:val="32"/>
          <w:szCs w:val="32"/>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（2）界定危险区域，指导应急技术工作。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40" w:lineRule="atLeast"/>
        <w:ind w:left="0" w:right="0" w:firstLine="640"/>
        <w:jc w:val="both"/>
        <w:rPr>
          <w:rFonts w:hint="eastAsia" w:ascii="宋体" w:hAnsi="宋体" w:eastAsia="宋体" w:cs="宋体"/>
          <w:b w:val="0"/>
          <w:bCs w:val="0"/>
          <w:color w:val="000000"/>
          <w:sz w:val="32"/>
          <w:szCs w:val="32"/>
          <w:lang w:val="en-US" w:eastAsia="zh-CN"/>
        </w:rPr>
      </w:pPr>
      <w:r>
        <w:rPr>
          <w:rFonts w:hint="eastAsia" w:ascii="宋体" w:hAnsi="宋体" w:eastAsia="宋体" w:cs="宋体"/>
          <w:b w:val="0"/>
          <w:bCs w:val="0"/>
          <w:i w:val="0"/>
          <w:iCs w:val="0"/>
          <w:caps w:val="0"/>
          <w:color w:val="000000"/>
          <w:spacing w:val="0"/>
          <w:kern w:val="0"/>
          <w:sz w:val="32"/>
          <w:szCs w:val="32"/>
          <w:shd w:val="clear" w:color="auto" w:fill="FFFFFF"/>
          <w:lang w:val="en-US" w:eastAsia="zh-CN" w:bidi="ar"/>
        </w:rPr>
        <w:t>（3）提供该地区、行业潜在重大危险的评估、应急资源的配备、事态及发展趋势的预测、应急力量的重新调整和部署、个人防护、公众疏散、抢险、监测、清消、现场恢复等行动的决策性建议。</w:t>
      </w:r>
      <w:bookmarkEnd w:id="159"/>
      <w:bookmarkEnd w:id="160"/>
      <w:bookmarkEnd w:id="161"/>
      <w:bookmarkEnd w:id="162"/>
      <w:bookmarkEnd w:id="163"/>
      <w:bookmarkEnd w:id="164"/>
    </w:p>
    <w:p>
      <w:pPr>
        <w:pStyle w:val="3"/>
        <w:rPr>
          <w:rFonts w:hint="eastAsia"/>
        </w:rPr>
      </w:pPr>
      <w:bookmarkStart w:id="165" w:name="_Toc3822"/>
      <w:bookmarkStart w:id="166" w:name="_Toc15155"/>
      <w:bookmarkStart w:id="167" w:name="_Toc1553"/>
      <w:bookmarkStart w:id="168" w:name="_Toc1589"/>
      <w:bookmarkStart w:id="169" w:name="_Toc20769"/>
      <w:bookmarkStart w:id="170" w:name="_Toc31092"/>
      <w:bookmarkStart w:id="171" w:name="_Toc2078210185"/>
      <w:bookmarkStart w:id="172" w:name="_Toc18023"/>
      <w:bookmarkStart w:id="173" w:name="_Toc4299"/>
      <w:bookmarkStart w:id="174" w:name="_Toc9202"/>
      <w:bookmarkStart w:id="175" w:name="_Toc15573"/>
      <w:r>
        <w:rPr>
          <w:rFonts w:hint="eastAsia"/>
          <w:lang w:val="en-US" w:eastAsia="zh-CN"/>
        </w:rPr>
        <w:t>3</w:t>
      </w:r>
      <w:r>
        <w:rPr>
          <w:rFonts w:hint="eastAsia"/>
        </w:rPr>
        <w:t>.3 应急联动机制</w:t>
      </w:r>
      <w:bookmarkEnd w:id="165"/>
      <w:bookmarkEnd w:id="166"/>
      <w:bookmarkEnd w:id="167"/>
      <w:bookmarkEnd w:id="168"/>
      <w:bookmarkEnd w:id="169"/>
      <w:bookmarkEnd w:id="170"/>
      <w:bookmarkEnd w:id="171"/>
      <w:bookmarkEnd w:id="172"/>
      <w:bookmarkEnd w:id="173"/>
      <w:bookmarkEnd w:id="174"/>
      <w:bookmarkEnd w:id="175"/>
    </w:p>
    <w:p>
      <w:pPr>
        <w:ind w:firstLine="640"/>
        <w:rPr>
          <w:rFonts w:hint="eastAsia" w:ascii="宋体" w:hAnsi="宋体" w:eastAsia="宋体" w:cs="宋体"/>
        </w:rPr>
      </w:pPr>
      <w:r>
        <w:rPr>
          <w:rFonts w:hint="eastAsia" w:ascii="宋体" w:hAnsi="宋体" w:eastAsia="宋体" w:cs="宋体"/>
          <w:lang w:eastAsia="zh-CN"/>
        </w:rPr>
        <w:t>安徽池州高新技术产业开发区</w:t>
      </w:r>
      <w:r>
        <w:rPr>
          <w:rFonts w:hint="eastAsia" w:ascii="宋体" w:hAnsi="宋体" w:eastAsia="宋体" w:cs="宋体"/>
        </w:rPr>
        <w:t>应急</w:t>
      </w:r>
      <w:r>
        <w:rPr>
          <w:rFonts w:hint="eastAsia" w:ascii="宋体" w:hAnsi="宋体" w:eastAsia="宋体" w:cs="宋体"/>
          <w:lang w:eastAsia="zh-CN"/>
        </w:rPr>
        <w:t>指挥部</w:t>
      </w:r>
      <w:r>
        <w:rPr>
          <w:rFonts w:hint="eastAsia" w:ascii="宋体" w:hAnsi="宋体" w:eastAsia="宋体" w:cs="宋体"/>
        </w:rPr>
        <w:t>建立与</w:t>
      </w:r>
      <w:r>
        <w:rPr>
          <w:rFonts w:hint="eastAsia" w:ascii="宋体" w:hAnsi="宋体" w:eastAsia="宋体" w:cs="宋体"/>
          <w:lang w:eastAsia="zh-CN"/>
        </w:rPr>
        <w:t>贵池</w:t>
      </w:r>
      <w:r>
        <w:rPr>
          <w:rFonts w:hint="eastAsia" w:ascii="宋体" w:hAnsi="宋体" w:eastAsia="宋体" w:cs="宋体"/>
        </w:rPr>
        <w:t xml:space="preserve">区内各有关单位、区政府和消防大队、志愿者的应急联动机制。 </w:t>
      </w:r>
    </w:p>
    <w:p>
      <w:pPr>
        <w:ind w:firstLine="640"/>
        <w:rPr>
          <w:rFonts w:hint="eastAsia" w:ascii="宋体" w:hAnsi="宋体" w:eastAsia="宋体" w:cs="宋体"/>
        </w:rPr>
      </w:pPr>
      <w:r>
        <w:rPr>
          <w:rFonts w:hint="eastAsia" w:ascii="宋体" w:hAnsi="宋体" w:eastAsia="宋体" w:cs="宋体"/>
        </w:rPr>
        <w:t>在</w:t>
      </w:r>
      <w:r>
        <w:rPr>
          <w:rFonts w:hint="eastAsia" w:ascii="宋体" w:hAnsi="宋体" w:eastAsia="宋体" w:cs="宋体"/>
          <w:lang w:eastAsia="zh-CN"/>
        </w:rPr>
        <w:t>安徽池州高新技术产业开发区管委会</w:t>
      </w:r>
      <w:r>
        <w:rPr>
          <w:rFonts w:hint="eastAsia" w:ascii="宋体" w:hAnsi="宋体" w:eastAsia="宋体" w:cs="宋体"/>
        </w:rPr>
        <w:t>统一领导下，</w:t>
      </w:r>
      <w:r>
        <w:rPr>
          <w:rFonts w:hint="eastAsia" w:ascii="宋体" w:hAnsi="宋体" w:eastAsia="宋体" w:cs="宋体"/>
          <w:lang w:eastAsia="zh-CN"/>
        </w:rPr>
        <w:t>安徽池州高新技术产业开发区</w:t>
      </w:r>
      <w:r>
        <w:rPr>
          <w:rFonts w:hint="eastAsia" w:ascii="宋体" w:hAnsi="宋体" w:eastAsia="宋体" w:cs="宋体"/>
        </w:rPr>
        <w:t>应急</w:t>
      </w:r>
      <w:r>
        <w:rPr>
          <w:rFonts w:hint="eastAsia" w:ascii="宋体" w:hAnsi="宋体" w:eastAsia="宋体" w:cs="宋体"/>
          <w:lang w:eastAsia="zh-CN"/>
        </w:rPr>
        <w:t>指挥部</w:t>
      </w:r>
      <w:r>
        <w:rPr>
          <w:rFonts w:hint="eastAsia" w:ascii="宋体" w:hAnsi="宋体" w:eastAsia="宋体" w:cs="宋体"/>
        </w:rPr>
        <w:t>具体承担生产安全事故应急的指挥和综合协调工作，对特别重大、较大生产安全事故以及重大涉险事故应急工作进行研究、决策和部</w:t>
      </w:r>
      <w:r>
        <w:rPr>
          <w:rFonts w:hint="eastAsia" w:ascii="宋体" w:hAnsi="宋体" w:eastAsia="宋体" w:cs="宋体"/>
          <w:color w:val="000000"/>
        </w:rPr>
        <w:t>署。接受相关行业主管部门和</w:t>
      </w:r>
      <w:r>
        <w:rPr>
          <w:rFonts w:hint="eastAsia" w:ascii="宋体" w:hAnsi="宋体" w:eastAsia="宋体" w:cs="宋体"/>
          <w:color w:val="000000"/>
          <w:lang w:eastAsia="zh-CN"/>
        </w:rPr>
        <w:t>贵池</w:t>
      </w:r>
      <w:r>
        <w:rPr>
          <w:rFonts w:hint="eastAsia" w:ascii="宋体" w:hAnsi="宋体" w:eastAsia="宋体" w:cs="宋体"/>
          <w:color w:val="000000"/>
        </w:rPr>
        <w:t>区应急</w:t>
      </w:r>
      <w:r>
        <w:rPr>
          <w:rFonts w:hint="eastAsia" w:ascii="宋体" w:hAnsi="宋体" w:eastAsia="宋体" w:cs="宋体"/>
          <w:color w:val="000000"/>
          <w:lang w:eastAsia="zh-CN"/>
        </w:rPr>
        <w:t>管理</w:t>
      </w:r>
      <w:r>
        <w:rPr>
          <w:rFonts w:hint="eastAsia" w:ascii="宋体" w:hAnsi="宋体" w:eastAsia="宋体" w:cs="宋体"/>
          <w:color w:val="000000"/>
        </w:rPr>
        <w:t>局业务指导，</w:t>
      </w:r>
      <w:r>
        <w:rPr>
          <w:rFonts w:hint="eastAsia" w:ascii="宋体" w:hAnsi="宋体" w:eastAsia="宋体" w:cs="宋体"/>
        </w:rPr>
        <w:t>落实统一部署，及时报送信息。</w:t>
      </w:r>
    </w:p>
    <w:p>
      <w:pPr>
        <w:pStyle w:val="2"/>
        <w:rPr>
          <w:rFonts w:hint="eastAsia"/>
        </w:rPr>
      </w:pPr>
      <w:bookmarkStart w:id="176" w:name="_Toc1804544487"/>
      <w:bookmarkStart w:id="177" w:name="_Toc3865"/>
      <w:bookmarkStart w:id="178" w:name="_Toc210"/>
      <w:bookmarkStart w:id="179" w:name="_Toc28847"/>
      <w:bookmarkStart w:id="180" w:name="_Toc15376"/>
      <w:bookmarkStart w:id="181" w:name="_Toc21566"/>
      <w:bookmarkStart w:id="182" w:name="_Toc9087"/>
      <w:bookmarkStart w:id="183" w:name="_Toc10552"/>
      <w:bookmarkStart w:id="184" w:name="_Toc5911"/>
      <w:bookmarkStart w:id="185" w:name="_Toc21379"/>
      <w:bookmarkStart w:id="186" w:name="_Toc18712"/>
      <w:r>
        <w:rPr>
          <w:rFonts w:hint="eastAsia"/>
          <w:lang w:val="en-US" w:eastAsia="zh-CN"/>
        </w:rPr>
        <w:t>4</w:t>
      </w:r>
      <w:r>
        <w:rPr>
          <w:rFonts w:hint="eastAsia"/>
        </w:rPr>
        <w:t xml:space="preserve"> 预警预防机制</w:t>
      </w:r>
      <w:bookmarkEnd w:id="176"/>
      <w:bookmarkEnd w:id="177"/>
      <w:bookmarkEnd w:id="178"/>
      <w:bookmarkEnd w:id="179"/>
      <w:bookmarkEnd w:id="180"/>
      <w:bookmarkEnd w:id="181"/>
      <w:bookmarkEnd w:id="182"/>
      <w:bookmarkEnd w:id="183"/>
      <w:bookmarkEnd w:id="184"/>
      <w:bookmarkEnd w:id="185"/>
      <w:bookmarkEnd w:id="186"/>
    </w:p>
    <w:p>
      <w:pPr>
        <w:pStyle w:val="3"/>
      </w:pPr>
      <w:bookmarkStart w:id="187" w:name="_Toc8326"/>
      <w:bookmarkStart w:id="188" w:name="_Toc2280"/>
      <w:bookmarkStart w:id="189" w:name="_Toc24257"/>
      <w:bookmarkStart w:id="190" w:name="_Toc6149"/>
      <w:bookmarkStart w:id="191" w:name="_Toc20004"/>
      <w:bookmarkStart w:id="192" w:name="_Toc3743"/>
      <w:bookmarkStart w:id="193" w:name="_Toc9462"/>
      <w:bookmarkStart w:id="194" w:name="_Toc67646428"/>
      <w:bookmarkStart w:id="195" w:name="_Toc14141"/>
      <w:bookmarkStart w:id="196" w:name="_Toc10592"/>
      <w:bookmarkStart w:id="197" w:name="_Toc21118"/>
      <w:r>
        <w:rPr>
          <w:rFonts w:hint="eastAsia"/>
          <w:lang w:val="en-US" w:eastAsia="zh-CN"/>
        </w:rPr>
        <w:t>4</w:t>
      </w:r>
      <w:r>
        <w:rPr>
          <w:rFonts w:hint="eastAsia"/>
        </w:rPr>
        <w:t>.1 事故监控与信息报告</w:t>
      </w:r>
      <w:bookmarkEnd w:id="187"/>
      <w:bookmarkEnd w:id="188"/>
      <w:bookmarkEnd w:id="189"/>
      <w:bookmarkEnd w:id="190"/>
      <w:bookmarkEnd w:id="191"/>
      <w:bookmarkEnd w:id="192"/>
      <w:bookmarkEnd w:id="193"/>
      <w:bookmarkEnd w:id="194"/>
      <w:bookmarkEnd w:id="195"/>
      <w:bookmarkEnd w:id="196"/>
      <w:bookmarkEnd w:id="197"/>
    </w:p>
    <w:p>
      <w:pPr>
        <w:pStyle w:val="4"/>
        <w:rPr>
          <w:rFonts w:hint="eastAsia" w:ascii="黑体" w:hAnsi="黑体" w:cs="黑体"/>
        </w:rPr>
      </w:pPr>
      <w:bookmarkStart w:id="198" w:name="_Toc12522"/>
      <w:bookmarkStart w:id="199" w:name="_Toc3842"/>
      <w:bookmarkStart w:id="200" w:name="_Toc400"/>
      <w:bookmarkStart w:id="201" w:name="_Toc914666133"/>
      <w:bookmarkStart w:id="202" w:name="_Toc25228"/>
      <w:r>
        <w:rPr>
          <w:rFonts w:hint="eastAsia"/>
          <w:lang w:val="en-US" w:eastAsia="zh-CN"/>
        </w:rPr>
        <w:t>4</w:t>
      </w:r>
      <w:r>
        <w:rPr>
          <w:rFonts w:hint="eastAsia"/>
        </w:rPr>
        <w:t>.1.1 事故的监控</w:t>
      </w:r>
      <w:bookmarkEnd w:id="198"/>
      <w:bookmarkEnd w:id="199"/>
      <w:bookmarkEnd w:id="200"/>
      <w:bookmarkEnd w:id="201"/>
      <w:bookmarkEnd w:id="202"/>
    </w:p>
    <w:p>
      <w:pPr>
        <w:ind w:firstLine="640"/>
      </w:pPr>
      <w:r>
        <w:rPr>
          <w:rFonts w:hint="eastAsia"/>
        </w:rPr>
        <w:t>依据</w:t>
      </w:r>
      <w:r>
        <w:rPr>
          <w:rFonts w:hint="eastAsia"/>
          <w:lang w:eastAsia="zh-CN"/>
        </w:rPr>
        <w:t>安徽池州高新技术产业开发区</w:t>
      </w:r>
      <w:r>
        <w:rPr>
          <w:rFonts w:hint="eastAsia"/>
        </w:rPr>
        <w:t>应急管理局收集的</w:t>
      </w:r>
      <w:r>
        <w:t>生产经营单位可能发生的生产安全事故的风险辨识和评估</w:t>
      </w:r>
      <w:r>
        <w:rPr>
          <w:rFonts w:hint="eastAsia"/>
        </w:rPr>
        <w:t>报告、重大事故隐患、重大风险源的分级管理监控数据库，加强风险管理，落实</w:t>
      </w:r>
      <w:r>
        <w:t>监测监控工作，强化对存在重大安全风险的生产经营系统、装置和岗位的重点管控。</w:t>
      </w:r>
    </w:p>
    <w:p>
      <w:pPr>
        <w:ind w:firstLine="640"/>
      </w:pPr>
      <w:r>
        <w:t>持续推进安全生产风险</w:t>
      </w:r>
      <w:r>
        <w:rPr>
          <w:rFonts w:hint="eastAsia"/>
          <w:lang w:eastAsia="zh-CN"/>
        </w:rPr>
        <w:t>分级</w:t>
      </w:r>
      <w:r>
        <w:t>管控</w:t>
      </w:r>
      <w:r>
        <w:rPr>
          <w:rFonts w:hint="eastAsia"/>
          <w:lang w:eastAsia="zh-CN"/>
        </w:rPr>
        <w:t>和隐患排查治理双重预防机制</w:t>
      </w:r>
      <w:r>
        <w:t>，建立健全</w:t>
      </w:r>
      <w:r>
        <w:rPr>
          <w:rFonts w:hint="eastAsia"/>
        </w:rPr>
        <w:t>重大风险源</w:t>
      </w:r>
      <w:r>
        <w:t>信息管理体系，落实监管责任，定期对重大风险进行分析、评估，督促生产经营单位落实安全生产主体责任，采取安全防范措施，加强应急准备，并按照有关规定向社会公布。建立健全信息共享和风险会商机制，及时掌握安全风险动态，针对生产安全事故易发的关键领域、关键时段，发布安全生产提示、警示信息。</w:t>
      </w:r>
    </w:p>
    <w:p>
      <w:pPr>
        <w:ind w:firstLine="640"/>
        <w:rPr>
          <w:color w:val="000000"/>
        </w:rPr>
      </w:pPr>
      <w:r>
        <w:t>对可能引发生产安全事故的险情，或当其他灾害、灾难可能引发生产安全事故时，</w:t>
      </w:r>
      <w:r>
        <w:rPr>
          <w:rFonts w:hint="eastAsia"/>
          <w:color w:val="000000"/>
          <w:lang w:eastAsia="zh-CN"/>
        </w:rPr>
        <w:t>安徽池州高新技术产业开发区应急管理局及时</w:t>
      </w:r>
      <w:r>
        <w:rPr>
          <w:rFonts w:hint="eastAsia"/>
          <w:lang w:eastAsia="zh-CN"/>
        </w:rPr>
        <w:t>联系</w:t>
      </w:r>
      <w:r>
        <w:t>相关单位</w:t>
      </w:r>
      <w:r>
        <w:rPr>
          <w:rFonts w:hint="eastAsia"/>
          <w:lang w:eastAsia="zh-CN"/>
        </w:rPr>
        <w:t>，了解情况，落实相应的应对措施</w:t>
      </w:r>
      <w:r>
        <w:rPr>
          <w:color w:val="000000"/>
        </w:rPr>
        <w:t>。</w:t>
      </w:r>
    </w:p>
    <w:p>
      <w:pPr>
        <w:ind w:firstLine="640"/>
        <w:rPr>
          <w:rFonts w:hint="eastAsia"/>
          <w:color w:val="000000"/>
        </w:rPr>
      </w:pPr>
      <w:r>
        <w:rPr>
          <w:color w:val="000000"/>
        </w:rPr>
        <w:t>自然灾害、公共卫生和社会安全等方面的突发事件可能引发生产安全事故的信息，</w:t>
      </w:r>
      <w:r>
        <w:rPr>
          <w:rFonts w:hint="eastAsia"/>
          <w:color w:val="000000"/>
          <w:lang w:eastAsia="zh-CN"/>
        </w:rPr>
        <w:t>安徽池州高新技术产业开发区应急管理局</w:t>
      </w:r>
      <w:r>
        <w:rPr>
          <w:color w:val="000000"/>
        </w:rPr>
        <w:t>及时</w:t>
      </w:r>
      <w:r>
        <w:rPr>
          <w:rFonts w:hint="eastAsia"/>
          <w:color w:val="000000"/>
          <w:lang w:eastAsia="zh-CN"/>
        </w:rPr>
        <w:t>与</w:t>
      </w:r>
      <w:r>
        <w:rPr>
          <w:color w:val="000000"/>
        </w:rPr>
        <w:t>各级各类应急指挥机构</w:t>
      </w:r>
      <w:r>
        <w:rPr>
          <w:rFonts w:hint="eastAsia"/>
          <w:color w:val="000000"/>
          <w:lang w:eastAsia="zh-CN"/>
        </w:rPr>
        <w:t>保持紧密联系，落实相应的应对措施</w:t>
      </w:r>
      <w:r>
        <w:rPr>
          <w:color w:val="000000"/>
        </w:rPr>
        <w:t>。</w:t>
      </w:r>
    </w:p>
    <w:p>
      <w:pPr>
        <w:pStyle w:val="4"/>
        <w:rPr>
          <w:rFonts w:hint="eastAsia"/>
        </w:rPr>
      </w:pPr>
      <w:bookmarkStart w:id="203" w:name="_Toc12661"/>
      <w:bookmarkStart w:id="204" w:name="_Toc177"/>
      <w:bookmarkStart w:id="205" w:name="_Toc1105752105"/>
      <w:bookmarkStart w:id="206" w:name="_Toc6634"/>
      <w:bookmarkStart w:id="207" w:name="_Toc13474"/>
      <w:r>
        <w:rPr>
          <w:rFonts w:hint="eastAsia"/>
          <w:lang w:val="en-US" w:eastAsia="zh-CN"/>
        </w:rPr>
        <w:t>4</w:t>
      </w:r>
      <w:r>
        <w:rPr>
          <w:rFonts w:hint="eastAsia"/>
        </w:rPr>
        <w:t>.1.2 事故的预警预防</w:t>
      </w:r>
      <w:bookmarkEnd w:id="203"/>
      <w:bookmarkEnd w:id="204"/>
      <w:bookmarkEnd w:id="205"/>
      <w:bookmarkEnd w:id="206"/>
      <w:bookmarkEnd w:id="207"/>
    </w:p>
    <w:p>
      <w:pPr>
        <w:ind w:firstLine="640"/>
        <w:rPr>
          <w:color w:val="000000"/>
        </w:rPr>
      </w:pPr>
      <w:r>
        <w:t>生产经营单位发现生产设施及环境异常可能导致生产安全事故时，应当发布本单位安全生产预警，并及时</w:t>
      </w:r>
      <w:r>
        <w:rPr>
          <w:color w:val="000000"/>
        </w:rPr>
        <w:t>向</w:t>
      </w:r>
      <w:r>
        <w:rPr>
          <w:rFonts w:hint="eastAsia"/>
          <w:color w:val="000000"/>
          <w:lang w:eastAsia="zh-CN"/>
        </w:rPr>
        <w:t>安徽池州高新技术产业开发区</w:t>
      </w:r>
      <w:r>
        <w:rPr>
          <w:rFonts w:hint="eastAsia"/>
          <w:color w:val="000000"/>
        </w:rPr>
        <w:t>应急管理局</w:t>
      </w:r>
      <w:r>
        <w:rPr>
          <w:color w:val="000000"/>
        </w:rPr>
        <w:t>报告。</w:t>
      </w:r>
    </w:p>
    <w:p>
      <w:pPr>
        <w:ind w:firstLine="640"/>
      </w:pPr>
      <w:r>
        <w:rPr>
          <w:rFonts w:hint="eastAsia"/>
        </w:rPr>
        <w:t>应急管理局建立</w:t>
      </w:r>
      <w:r>
        <w:t>安全生产监测预警工作，当研判可能发生生产安全事故时，及时向涉险单位发布预警信息，报告</w:t>
      </w:r>
      <w:r>
        <w:rPr>
          <w:rFonts w:hint="eastAsia"/>
        </w:rPr>
        <w:t>管委会</w:t>
      </w:r>
      <w:r>
        <w:t>并通报</w:t>
      </w:r>
      <w:r>
        <w:rPr>
          <w:rFonts w:hint="eastAsia"/>
        </w:rPr>
        <w:t>区</w:t>
      </w:r>
      <w:r>
        <w:t>应急部门；当可能影响</w:t>
      </w:r>
      <w:r>
        <w:rPr>
          <w:rFonts w:hint="eastAsia"/>
          <w:lang w:eastAsia="zh-CN"/>
        </w:rPr>
        <w:t>安徽池州高新技术产业开发区</w:t>
      </w:r>
      <w:r>
        <w:rPr>
          <w:rFonts w:hint="eastAsia"/>
        </w:rPr>
        <w:t>以外</w:t>
      </w:r>
      <w:r>
        <w:t>区域时，应及时通报相邻区域有关部门；当可能发生的事故超过</w:t>
      </w:r>
      <w:r>
        <w:rPr>
          <w:rFonts w:hint="eastAsia"/>
        </w:rPr>
        <w:t>管委会</w:t>
      </w:r>
      <w:r>
        <w:t>处置能力时，</w:t>
      </w:r>
      <w:r>
        <w:rPr>
          <w:rFonts w:hint="eastAsia"/>
        </w:rPr>
        <w:t>应急管理局</w:t>
      </w:r>
      <w:r>
        <w:t>应及时向上级有关部门报告。</w:t>
      </w:r>
    </w:p>
    <w:p>
      <w:pPr>
        <w:ind w:firstLine="640"/>
        <w:rPr>
          <w:rFonts w:hint="eastAsia"/>
          <w:color w:val="000000"/>
        </w:rPr>
      </w:pPr>
      <w:r>
        <w:rPr>
          <w:rFonts w:hint="eastAsia" w:ascii="宋体" w:hAnsi="宋体" w:eastAsia="宋体" w:cs="宋体"/>
          <w:i w:val="0"/>
          <w:iCs w:val="0"/>
          <w:caps w:val="0"/>
          <w:color w:val="000000"/>
          <w:spacing w:val="0"/>
          <w:sz w:val="32"/>
          <w:szCs w:val="32"/>
          <w:shd w:val="clear" w:color="auto" w:fill="FFFFFF"/>
        </w:rPr>
        <w:t>各单位、各部门要完善预警预防机制，加强事故预警预防工作，定期对重大风险源和重点部位进行分析和评估，对可能导致重大生产安全事故的信息要及时进行预警，做到早发现、早报告、早处置。根据监控信息，相关单位和部门应及时通报负有安全生产监督管理职责的部门，必要时上报应急指挥部。</w:t>
      </w:r>
    </w:p>
    <w:p>
      <w:pPr>
        <w:pStyle w:val="4"/>
        <w:rPr>
          <w:rFonts w:hint="eastAsia"/>
          <w:color w:val="000000"/>
        </w:rPr>
      </w:pPr>
      <w:bookmarkStart w:id="208" w:name="_Toc11419"/>
      <w:bookmarkStart w:id="209" w:name="_Toc52147597"/>
      <w:r>
        <w:rPr>
          <w:rFonts w:hint="eastAsia"/>
          <w:color w:val="000000"/>
          <w:lang w:val="en-US" w:eastAsia="zh-CN"/>
        </w:rPr>
        <w:t>4</w:t>
      </w:r>
      <w:r>
        <w:rPr>
          <w:rFonts w:hint="eastAsia"/>
          <w:color w:val="000000"/>
        </w:rPr>
        <w:t>.1.3预警级别</w:t>
      </w:r>
      <w:bookmarkEnd w:id="208"/>
      <w:bookmarkEnd w:id="209"/>
    </w:p>
    <w:p>
      <w:pPr>
        <w:ind w:firstLine="640"/>
        <w:rPr>
          <w:rFonts w:hint="eastAsia" w:ascii="宋体" w:hAnsi="宋体" w:eastAsia="宋体" w:cs="宋体"/>
          <w:b w:val="0"/>
          <w:bCs w:val="0"/>
          <w:color w:val="000000"/>
        </w:rPr>
      </w:pPr>
      <w:r>
        <w:rPr>
          <w:rFonts w:hint="eastAsia" w:ascii="宋体" w:hAnsi="宋体" w:eastAsia="宋体" w:cs="宋体"/>
          <w:b w:val="0"/>
          <w:bCs w:val="0"/>
          <w:color w:val="000000"/>
        </w:rPr>
        <w:t>按照生产安全事故发生的紧急程度、发展势态和可能造成的危害程度，对可以预警的生产安全事故的预警级别，分为Ⅰ级、Ⅱ级、Ⅲ级和Ⅳ级，分别用红色、橙色、黄色和蓝色标示，Ⅰ级为最高级别。根据事态发展，发布单位可适时调整预警级别并重新报告、通报和发布有关预警信息。安全生产预警分级见附件</w:t>
      </w:r>
      <w:r>
        <w:rPr>
          <w:rFonts w:hint="eastAsia" w:ascii="宋体" w:hAnsi="宋体" w:cs="宋体"/>
          <w:b w:val="0"/>
          <w:bCs w:val="0"/>
          <w:color w:val="000000"/>
          <w:lang w:val="en-US" w:eastAsia="zh-CN"/>
        </w:rPr>
        <w:t>9</w:t>
      </w:r>
      <w:r>
        <w:rPr>
          <w:rFonts w:hint="eastAsia" w:ascii="宋体" w:hAnsi="宋体" w:eastAsia="宋体" w:cs="宋体"/>
          <w:b w:val="0"/>
          <w:bCs w:val="0"/>
          <w:color w:val="000000"/>
        </w:rPr>
        <w:t>.2。</w:t>
      </w:r>
    </w:p>
    <w:p>
      <w:pPr>
        <w:pStyle w:val="4"/>
        <w:rPr>
          <w:color w:val="000000"/>
        </w:rPr>
      </w:pPr>
      <w:bookmarkStart w:id="210" w:name="_Toc271334803"/>
      <w:bookmarkStart w:id="211" w:name="_Toc22931"/>
      <w:r>
        <w:rPr>
          <w:rFonts w:hint="eastAsia"/>
          <w:color w:val="000000"/>
          <w:lang w:val="en-US" w:eastAsia="zh-CN"/>
        </w:rPr>
        <w:t>4</w:t>
      </w:r>
      <w:r>
        <w:rPr>
          <w:rFonts w:hint="eastAsia"/>
          <w:color w:val="000000"/>
        </w:rPr>
        <w:t>.1.4 预警发布</w:t>
      </w:r>
      <w:bookmarkEnd w:id="210"/>
      <w:bookmarkEnd w:id="211"/>
    </w:p>
    <w:p>
      <w:pPr>
        <w:ind w:firstLine="640"/>
        <w:rPr>
          <w:rFonts w:hint="eastAsia"/>
          <w:color w:val="000000"/>
        </w:rPr>
      </w:pPr>
      <w:r>
        <w:rPr>
          <w:rFonts w:hint="eastAsia" w:ascii="宋体" w:hAnsi="宋体" w:eastAsia="宋体" w:cs="宋体"/>
          <w:i w:val="0"/>
          <w:iCs w:val="0"/>
          <w:caps w:val="0"/>
          <w:color w:val="000000"/>
          <w:spacing w:val="0"/>
          <w:sz w:val="32"/>
          <w:szCs w:val="32"/>
          <w:shd w:val="clear" w:color="auto" w:fill="FFFFFF"/>
        </w:rPr>
        <w:t>预警信息要采取有效措施向可能受影响</w:t>
      </w:r>
      <w:r>
        <w:rPr>
          <w:rFonts w:hint="eastAsia" w:ascii="宋体" w:hAnsi="宋体" w:cs="宋体"/>
          <w:i w:val="0"/>
          <w:iCs w:val="0"/>
          <w:caps w:val="0"/>
          <w:color w:val="000000"/>
          <w:spacing w:val="0"/>
          <w:sz w:val="32"/>
          <w:szCs w:val="32"/>
          <w:shd w:val="clear" w:color="auto" w:fill="FFFFFF"/>
          <w:lang w:eastAsia="zh-CN"/>
        </w:rPr>
        <w:t>企业、</w:t>
      </w:r>
      <w:r>
        <w:rPr>
          <w:rFonts w:hint="eastAsia" w:ascii="宋体" w:hAnsi="宋体" w:eastAsia="宋体" w:cs="宋体"/>
          <w:i w:val="0"/>
          <w:iCs w:val="0"/>
          <w:caps w:val="0"/>
          <w:color w:val="000000"/>
          <w:spacing w:val="0"/>
          <w:sz w:val="32"/>
          <w:szCs w:val="32"/>
          <w:shd w:val="clear" w:color="auto" w:fill="FFFFFF"/>
        </w:rPr>
        <w:t>人群发布，要充分发挥突发事件预警信息发布系统作用，或通过广播、电视、通信、信息网络、手机、警报器、宣传车、新媒体或组织人员</w:t>
      </w:r>
      <w:r>
        <w:rPr>
          <w:color w:val="000000"/>
        </w:rPr>
        <w:t>逐</w:t>
      </w:r>
      <w:r>
        <w:rPr>
          <w:rFonts w:hint="eastAsia"/>
          <w:color w:val="000000"/>
        </w:rPr>
        <w:t>企</w:t>
      </w:r>
      <w:r>
        <w:rPr>
          <w:rFonts w:hint="eastAsia" w:ascii="宋体" w:hAnsi="宋体" w:eastAsia="宋体" w:cs="宋体"/>
          <w:i w:val="0"/>
          <w:iCs w:val="0"/>
          <w:caps w:val="0"/>
          <w:color w:val="000000"/>
          <w:spacing w:val="0"/>
          <w:sz w:val="32"/>
          <w:szCs w:val="32"/>
          <w:shd w:val="clear" w:color="auto" w:fill="FFFFFF"/>
        </w:rPr>
        <w:t>逐户通知等方式进行，对老、幼、病、残、孕等特殊人群以及学校等特殊场所和警报盲区应当采取有针对性的公告方式。</w:t>
      </w:r>
    </w:p>
    <w:p>
      <w:pPr>
        <w:ind w:firstLine="640"/>
        <w:rPr>
          <w:color w:val="000000"/>
        </w:rPr>
      </w:pPr>
      <w:r>
        <w:rPr>
          <w:color w:val="000000"/>
        </w:rPr>
        <w:t>预警内容包括：预警原因（事故或事故风险）、预警级别、预警区域或场所、预警时间、影响及应对措施、发布机关等。</w:t>
      </w:r>
    </w:p>
    <w:p>
      <w:pPr>
        <w:ind w:firstLine="640"/>
        <w:rPr>
          <w:color w:val="000000"/>
        </w:rPr>
      </w:pPr>
      <w:r>
        <w:rPr>
          <w:color w:val="000000"/>
        </w:rPr>
        <w:t>预警信息原则上由</w:t>
      </w:r>
      <w:r>
        <w:rPr>
          <w:rFonts w:hint="eastAsia"/>
          <w:color w:val="000000"/>
          <w:lang w:eastAsia="zh-CN"/>
        </w:rPr>
        <w:t>安徽池州高新技术产业开发区</w:t>
      </w:r>
      <w:r>
        <w:rPr>
          <w:rFonts w:hint="eastAsia"/>
          <w:color w:val="000000"/>
        </w:rPr>
        <w:t>应急管理局</w:t>
      </w:r>
      <w:r>
        <w:rPr>
          <w:color w:val="000000"/>
        </w:rPr>
        <w:t>发布。</w:t>
      </w:r>
    </w:p>
    <w:p>
      <w:pPr>
        <w:pStyle w:val="4"/>
      </w:pPr>
      <w:bookmarkStart w:id="212" w:name="_Toc5541"/>
      <w:bookmarkStart w:id="213" w:name="_Toc1216251440"/>
      <w:bookmarkStart w:id="214" w:name="_Toc6781"/>
      <w:bookmarkStart w:id="215" w:name="_Toc31031"/>
      <w:bookmarkStart w:id="216" w:name="_Toc13389"/>
      <w:r>
        <w:rPr>
          <w:rFonts w:hint="eastAsia"/>
          <w:lang w:val="en-US" w:eastAsia="zh-CN"/>
        </w:rPr>
        <w:t>4</w:t>
      </w:r>
      <w:r>
        <w:rPr>
          <w:rFonts w:hint="eastAsia"/>
        </w:rPr>
        <w:t>.1.5 事故信息报告</w:t>
      </w:r>
      <w:bookmarkEnd w:id="212"/>
      <w:bookmarkEnd w:id="213"/>
      <w:bookmarkEnd w:id="214"/>
      <w:bookmarkEnd w:id="215"/>
      <w:bookmarkEnd w:id="216"/>
    </w:p>
    <w:p>
      <w:pPr>
        <w:ind w:firstLine="640"/>
        <w:rPr>
          <w:rFonts w:hint="eastAsia" w:ascii="宋体" w:hAnsi="宋体" w:eastAsia="宋体" w:cs="宋体"/>
          <w:color w:val="auto"/>
        </w:rPr>
      </w:pPr>
      <w:r>
        <w:rPr>
          <w:rFonts w:hint="eastAsia" w:ascii="宋体" w:hAnsi="宋体" w:eastAsia="宋体" w:cs="宋体"/>
          <w:color w:val="auto"/>
        </w:rPr>
        <w:t>应急电话：0566-2610181（东区）0566-3220700（西区）</w:t>
      </w:r>
    </w:p>
    <w:p>
      <w:pPr>
        <w:ind w:firstLine="640"/>
        <w:rPr>
          <w:rFonts w:hint="default" w:ascii="宋体" w:hAnsi="宋体" w:eastAsia="宋体" w:cs="宋体"/>
          <w:color w:val="auto"/>
          <w:lang w:val="en-US" w:eastAsia="zh-CN"/>
        </w:rPr>
      </w:pPr>
      <w:r>
        <w:rPr>
          <w:rFonts w:hint="eastAsia" w:ascii="宋体" w:hAnsi="宋体" w:eastAsia="宋体" w:cs="宋体"/>
          <w:color w:val="auto"/>
          <w:lang w:eastAsia="zh-CN"/>
        </w:rPr>
        <w:t>其他部门（单位）联系电话见附件</w:t>
      </w:r>
      <w:r>
        <w:rPr>
          <w:rFonts w:hint="eastAsia" w:ascii="宋体" w:hAnsi="宋体" w:cs="宋体"/>
          <w:color w:val="auto"/>
          <w:lang w:val="en-US" w:eastAsia="zh-CN"/>
        </w:rPr>
        <w:t>9</w:t>
      </w:r>
      <w:r>
        <w:rPr>
          <w:rFonts w:hint="eastAsia" w:ascii="宋体" w:hAnsi="宋体" w:eastAsia="宋体" w:cs="宋体"/>
          <w:color w:val="auto"/>
          <w:lang w:val="en-US" w:eastAsia="zh-CN"/>
        </w:rPr>
        <w:t>.</w:t>
      </w:r>
      <w:r>
        <w:rPr>
          <w:rFonts w:hint="eastAsia" w:ascii="宋体" w:hAnsi="宋体" w:cs="宋体"/>
          <w:color w:val="auto"/>
          <w:lang w:val="en-US" w:eastAsia="zh-CN"/>
        </w:rPr>
        <w:t>5</w:t>
      </w:r>
    </w:p>
    <w:p>
      <w:pPr>
        <w:ind w:firstLine="640"/>
        <w:rPr>
          <w:rFonts w:hint="eastAsia" w:ascii="宋体" w:hAnsi="宋体" w:eastAsia="宋体" w:cs="宋体"/>
        </w:rPr>
      </w:pPr>
      <w:r>
        <w:rPr>
          <w:rFonts w:hint="eastAsia" w:ascii="宋体" w:hAnsi="宋体" w:eastAsia="宋体" w:cs="宋体"/>
          <w:lang w:eastAsia="zh-CN"/>
        </w:rPr>
        <w:t>安徽池州高新技术产业开发区</w:t>
      </w:r>
      <w:r>
        <w:rPr>
          <w:rFonts w:hint="eastAsia" w:ascii="宋体" w:hAnsi="宋体" w:eastAsia="宋体" w:cs="宋体"/>
        </w:rPr>
        <w:t>应急管理局负责对可能发生的生产安全事故信息的接收、报告、分析和处理，并按照事故预警级别和程序逐级上报。对可能造成重大生产安全事故，或者其他灾害、灾难可能引发重大生产安全事故的重要信息应及时上报。</w:t>
      </w:r>
    </w:p>
    <w:p>
      <w:pPr>
        <w:ind w:firstLine="640"/>
        <w:rPr>
          <w:rFonts w:hint="eastAsia" w:ascii="宋体" w:hAnsi="宋体" w:eastAsia="宋体" w:cs="宋体"/>
          <w:color w:val="000000"/>
        </w:rPr>
      </w:pPr>
      <w:r>
        <w:rPr>
          <w:rFonts w:hint="eastAsia" w:ascii="宋体" w:hAnsi="宋体" w:eastAsia="宋体" w:cs="宋体"/>
        </w:rPr>
        <w:t>生产经营主体是生产安全事故信息报告的责任主体。按照“早发现、早报告、早控制、早解决”的原则，重大生产安全事故发生后，事故现场</w:t>
      </w:r>
      <w:r>
        <w:rPr>
          <w:rFonts w:hint="eastAsia" w:ascii="宋体" w:hAnsi="宋体" w:eastAsia="宋体" w:cs="宋体"/>
          <w:color w:val="000000"/>
        </w:rPr>
        <w:t>有关人员应当立即报告单位负责人。单位负责人接到报告后，应于1小时内报告</w:t>
      </w:r>
      <w:r>
        <w:rPr>
          <w:rFonts w:hint="eastAsia" w:ascii="宋体" w:hAnsi="宋体" w:cs="宋体"/>
          <w:color w:val="000000"/>
          <w:lang w:eastAsia="zh-CN"/>
        </w:rPr>
        <w:t>安徽池州高新技术产业开发区管委会</w:t>
      </w:r>
      <w:r>
        <w:rPr>
          <w:rFonts w:hint="eastAsia" w:ascii="宋体" w:hAnsi="宋体" w:eastAsia="宋体" w:cs="宋体"/>
          <w:color w:val="000000"/>
          <w:lang w:eastAsia="zh-CN"/>
        </w:rPr>
        <w:t>相关部门</w:t>
      </w:r>
      <w:r>
        <w:rPr>
          <w:rFonts w:hint="eastAsia" w:ascii="宋体" w:hAnsi="宋体" w:eastAsia="宋体" w:cs="宋体"/>
          <w:color w:val="000000"/>
        </w:rPr>
        <w:t>。紧急情况下现场有关人员或单位可越级上报。</w:t>
      </w:r>
    </w:p>
    <w:p>
      <w:pPr>
        <w:ind w:firstLine="640"/>
        <w:rPr>
          <w:rFonts w:hint="eastAsia" w:ascii="宋体" w:hAnsi="宋体" w:eastAsia="宋体" w:cs="宋体"/>
        </w:rPr>
      </w:pPr>
      <w:r>
        <w:rPr>
          <w:rFonts w:hint="eastAsia" w:ascii="宋体" w:hAnsi="宋体" w:eastAsia="宋体" w:cs="宋体"/>
          <w:lang w:eastAsia="zh-CN"/>
        </w:rPr>
        <w:t>安徽池州高新技术产业开发区</w:t>
      </w:r>
      <w:r>
        <w:rPr>
          <w:rFonts w:hint="eastAsia" w:ascii="宋体" w:hAnsi="宋体" w:eastAsia="宋体" w:cs="宋体"/>
        </w:rPr>
        <w:t>应急</w:t>
      </w:r>
      <w:r>
        <w:rPr>
          <w:rFonts w:hint="eastAsia" w:ascii="宋体" w:hAnsi="宋体" w:eastAsia="宋体" w:cs="宋体"/>
          <w:lang w:eastAsia="zh-CN"/>
        </w:rPr>
        <w:t>指挥部</w:t>
      </w:r>
      <w:r>
        <w:rPr>
          <w:rFonts w:hint="eastAsia" w:ascii="宋体" w:hAnsi="宋体" w:eastAsia="宋体" w:cs="宋体"/>
        </w:rPr>
        <w:t>接到报告后应当及时向贵池区应急</w:t>
      </w:r>
      <w:r>
        <w:rPr>
          <w:rFonts w:hint="eastAsia" w:ascii="宋体" w:hAnsi="宋体" w:cs="宋体"/>
          <w:lang w:eastAsia="zh-CN"/>
        </w:rPr>
        <w:t>管理</w:t>
      </w:r>
      <w:r>
        <w:rPr>
          <w:rFonts w:hint="eastAsia" w:ascii="宋体" w:hAnsi="宋体" w:eastAsia="宋体" w:cs="宋体"/>
        </w:rPr>
        <w:t>局报告事故的初步情况，及时报告事态发展和现场情况。</w:t>
      </w:r>
    </w:p>
    <w:p>
      <w:pPr>
        <w:ind w:firstLine="640"/>
        <w:rPr>
          <w:rFonts w:hint="eastAsia" w:ascii="宋体" w:hAnsi="宋体" w:eastAsia="宋体" w:cs="宋体"/>
        </w:rPr>
      </w:pPr>
      <w:r>
        <w:rPr>
          <w:rFonts w:hint="eastAsia" w:ascii="宋体" w:hAnsi="宋体" w:eastAsia="宋体" w:cs="宋体"/>
        </w:rPr>
        <w:t>现场</w:t>
      </w:r>
      <w:r>
        <w:rPr>
          <w:rFonts w:hint="eastAsia" w:ascii="宋体" w:hAnsi="宋体" w:eastAsia="宋体" w:cs="宋体"/>
          <w:lang w:eastAsia="zh-CN"/>
        </w:rPr>
        <w:t>指挥部</w:t>
      </w:r>
      <w:r>
        <w:rPr>
          <w:rFonts w:hint="eastAsia" w:ascii="宋体" w:hAnsi="宋体" w:eastAsia="宋体" w:cs="宋体"/>
        </w:rPr>
        <w:t>要跟踪续报事故发展、救援工作进展以及事故可能造成的影响等信息，及时提出需要上级协调解决的问题和提供的支援。</w:t>
      </w:r>
    </w:p>
    <w:p>
      <w:pPr>
        <w:ind w:firstLine="640"/>
        <w:rPr>
          <w:rFonts w:hint="eastAsia" w:ascii="宋体" w:hAnsi="宋体" w:eastAsia="宋体" w:cs="宋体"/>
        </w:rPr>
      </w:pPr>
      <w:r>
        <w:rPr>
          <w:rFonts w:hint="eastAsia" w:ascii="宋体" w:hAnsi="宋体" w:eastAsia="宋体" w:cs="宋体"/>
        </w:rPr>
        <w:t>事故信息报告应主题鲜明，言简意赅，用词规范，逻辑严密，条理清楚。报告内容一般应包括以下要素：</w:t>
      </w:r>
    </w:p>
    <w:p>
      <w:pPr>
        <w:ind w:firstLine="640"/>
        <w:rPr>
          <w:rFonts w:hint="eastAsia" w:ascii="宋体" w:hAnsi="宋体" w:eastAsia="宋体" w:cs="宋体"/>
        </w:rPr>
      </w:pPr>
      <w:r>
        <w:rPr>
          <w:rFonts w:hint="eastAsia" w:ascii="宋体" w:hAnsi="宋体" w:eastAsia="宋体" w:cs="宋体"/>
        </w:rPr>
        <w:t>（1）事故发生单位概况。</w:t>
      </w:r>
    </w:p>
    <w:p>
      <w:pPr>
        <w:ind w:firstLine="640"/>
        <w:rPr>
          <w:rFonts w:hint="eastAsia" w:ascii="宋体" w:hAnsi="宋体" w:eastAsia="宋体" w:cs="宋体"/>
        </w:rPr>
      </w:pPr>
      <w:r>
        <w:rPr>
          <w:rFonts w:hint="eastAsia" w:ascii="宋体" w:hAnsi="宋体" w:eastAsia="宋体" w:cs="宋体"/>
        </w:rPr>
        <w:t>（2）事故发生的时间、地点以及事故现场情况。</w:t>
      </w:r>
    </w:p>
    <w:p>
      <w:pPr>
        <w:ind w:firstLine="640"/>
        <w:rPr>
          <w:rFonts w:hint="eastAsia" w:ascii="宋体" w:hAnsi="宋体" w:eastAsia="宋体" w:cs="宋体"/>
        </w:rPr>
      </w:pPr>
      <w:r>
        <w:rPr>
          <w:rFonts w:hint="eastAsia" w:ascii="宋体" w:hAnsi="宋体" w:eastAsia="宋体" w:cs="宋体"/>
        </w:rPr>
        <w:t>（3）信息来源。</w:t>
      </w:r>
    </w:p>
    <w:p>
      <w:pPr>
        <w:ind w:firstLine="640"/>
        <w:rPr>
          <w:rFonts w:hint="eastAsia" w:ascii="宋体" w:hAnsi="宋体" w:eastAsia="宋体" w:cs="宋体"/>
        </w:rPr>
      </w:pPr>
      <w:r>
        <w:rPr>
          <w:rFonts w:hint="eastAsia" w:ascii="宋体" w:hAnsi="宋体" w:eastAsia="宋体" w:cs="宋体"/>
        </w:rPr>
        <w:t>（4）事故的简要经过。</w:t>
      </w:r>
    </w:p>
    <w:p>
      <w:pPr>
        <w:ind w:firstLine="640"/>
        <w:rPr>
          <w:rFonts w:hint="eastAsia" w:ascii="宋体" w:hAnsi="宋体" w:eastAsia="宋体" w:cs="宋体"/>
        </w:rPr>
      </w:pPr>
      <w:r>
        <w:rPr>
          <w:rFonts w:hint="eastAsia" w:ascii="宋体" w:hAnsi="宋体" w:eastAsia="宋体" w:cs="宋体"/>
        </w:rPr>
        <w:t>（5）主要危害物质及危险源。</w:t>
      </w:r>
    </w:p>
    <w:p>
      <w:pPr>
        <w:ind w:firstLine="640"/>
        <w:rPr>
          <w:rFonts w:hint="eastAsia" w:ascii="宋体" w:hAnsi="宋体" w:eastAsia="宋体" w:cs="宋体"/>
        </w:rPr>
      </w:pPr>
      <w:r>
        <w:rPr>
          <w:rFonts w:hint="eastAsia" w:ascii="宋体" w:hAnsi="宋体" w:eastAsia="宋体" w:cs="宋体"/>
        </w:rPr>
        <w:t>（6）事故已经造成或者可能造成的伤亡人数（包括下落不明的人数）和初步估计的直接经济损失。</w:t>
      </w:r>
    </w:p>
    <w:p>
      <w:pPr>
        <w:ind w:firstLine="640"/>
        <w:rPr>
          <w:rFonts w:hint="eastAsia" w:ascii="宋体" w:hAnsi="宋体" w:eastAsia="宋体" w:cs="宋体"/>
        </w:rPr>
      </w:pPr>
      <w:r>
        <w:rPr>
          <w:rFonts w:hint="eastAsia" w:ascii="宋体" w:hAnsi="宋体" w:eastAsia="宋体" w:cs="宋体"/>
        </w:rPr>
        <w:t>（7）事故波及范围和发展趋势。</w:t>
      </w:r>
    </w:p>
    <w:p>
      <w:pPr>
        <w:ind w:firstLine="640"/>
        <w:rPr>
          <w:rFonts w:hint="eastAsia" w:ascii="宋体" w:hAnsi="宋体" w:eastAsia="宋体" w:cs="宋体"/>
        </w:rPr>
      </w:pPr>
      <w:r>
        <w:rPr>
          <w:rFonts w:hint="eastAsia" w:ascii="宋体" w:hAnsi="宋体" w:eastAsia="宋体" w:cs="宋体"/>
        </w:rPr>
        <w:t>（8）已经采取的措施。</w:t>
      </w:r>
    </w:p>
    <w:p>
      <w:pPr>
        <w:ind w:firstLine="640"/>
        <w:rPr>
          <w:rFonts w:hint="eastAsia" w:ascii="宋体" w:hAnsi="宋体" w:eastAsia="宋体" w:cs="宋体"/>
        </w:rPr>
      </w:pPr>
      <w:r>
        <w:rPr>
          <w:rFonts w:hint="eastAsia" w:ascii="宋体" w:hAnsi="宋体" w:eastAsia="宋体" w:cs="宋体"/>
        </w:rPr>
        <w:t>（9）事故报告单位、报告时间等。</w:t>
      </w:r>
    </w:p>
    <w:p>
      <w:pPr>
        <w:ind w:firstLine="640"/>
        <w:rPr>
          <w:rFonts w:hint="eastAsia" w:ascii="宋体" w:hAnsi="宋体" w:eastAsia="宋体" w:cs="宋体"/>
        </w:rPr>
      </w:pPr>
      <w:r>
        <w:rPr>
          <w:rFonts w:hint="eastAsia" w:ascii="宋体" w:hAnsi="宋体" w:eastAsia="宋体" w:cs="宋体"/>
        </w:rPr>
        <w:t>一般情况下，采用</w:t>
      </w:r>
      <w:r>
        <w:rPr>
          <w:rFonts w:hint="eastAsia" w:ascii="宋体" w:hAnsi="宋体" w:eastAsia="宋体" w:cs="宋体"/>
          <w:color w:val="auto"/>
        </w:rPr>
        <w:t>计算机网络传输形式报告，</w:t>
      </w:r>
      <w:r>
        <w:rPr>
          <w:rFonts w:hint="eastAsia" w:ascii="宋体" w:hAnsi="宋体" w:eastAsia="宋体" w:cs="宋体"/>
        </w:rPr>
        <w:t>紧急情况下，可先用电话、口头报告，之后采用文字报告。采用计算机网络传输形式时，涉密信息应遵守相关规定。</w:t>
      </w:r>
    </w:p>
    <w:p>
      <w:pPr>
        <w:ind w:firstLine="640"/>
        <w:rPr>
          <w:rFonts w:hint="eastAsia" w:ascii="宋体" w:hAnsi="宋体" w:eastAsia="宋体" w:cs="宋体"/>
        </w:rPr>
      </w:pPr>
      <w:r>
        <w:rPr>
          <w:rFonts w:hint="eastAsia" w:ascii="宋体" w:hAnsi="宋体" w:eastAsia="宋体" w:cs="宋体"/>
        </w:rPr>
        <w:t>事故中伤亡、失踪、被困人员中有港澳台或外籍人员时，</w:t>
      </w:r>
      <w:r>
        <w:rPr>
          <w:rFonts w:hint="eastAsia" w:ascii="宋体" w:hAnsi="宋体" w:eastAsia="宋体" w:cs="宋体"/>
          <w:lang w:eastAsia="zh-CN"/>
        </w:rPr>
        <w:t>安徽池州高新技术产业开发区</w:t>
      </w:r>
      <w:r>
        <w:rPr>
          <w:rFonts w:hint="eastAsia" w:ascii="宋体" w:hAnsi="宋体" w:eastAsia="宋体" w:cs="宋体"/>
        </w:rPr>
        <w:t>应急</w:t>
      </w:r>
      <w:r>
        <w:rPr>
          <w:rFonts w:hint="eastAsia" w:ascii="宋体" w:hAnsi="宋体" w:eastAsia="宋体" w:cs="宋体"/>
          <w:lang w:eastAsia="zh-CN"/>
        </w:rPr>
        <w:t>指挥部</w:t>
      </w:r>
      <w:r>
        <w:rPr>
          <w:rFonts w:hint="eastAsia" w:ascii="宋体" w:hAnsi="宋体" w:eastAsia="宋体" w:cs="宋体"/>
        </w:rPr>
        <w:t>要及时通知相关部门。</w:t>
      </w:r>
    </w:p>
    <w:p>
      <w:pPr>
        <w:pStyle w:val="3"/>
        <w:rPr>
          <w:rFonts w:hint="eastAsia"/>
        </w:rPr>
      </w:pPr>
      <w:bookmarkStart w:id="217" w:name="_Toc22382"/>
      <w:bookmarkStart w:id="218" w:name="_Toc5866"/>
      <w:bookmarkStart w:id="219" w:name="_Toc22620"/>
      <w:bookmarkStart w:id="220" w:name="_Toc21918"/>
      <w:bookmarkStart w:id="221" w:name="_Toc15510"/>
      <w:bookmarkStart w:id="222" w:name="_Toc1399"/>
      <w:bookmarkStart w:id="223" w:name="_Toc15142"/>
      <w:bookmarkStart w:id="224" w:name="_Toc5884"/>
      <w:bookmarkStart w:id="225" w:name="_Toc27992"/>
      <w:bookmarkStart w:id="226" w:name="_Toc3526"/>
      <w:bookmarkStart w:id="227" w:name="_Toc1788599934"/>
      <w:r>
        <w:rPr>
          <w:rFonts w:hint="eastAsia"/>
          <w:lang w:val="en-US" w:eastAsia="zh-CN"/>
        </w:rPr>
        <w:t>4</w:t>
      </w:r>
      <w:r>
        <w:rPr>
          <w:rFonts w:hint="eastAsia"/>
        </w:rPr>
        <w:t>.2 预警行动</w:t>
      </w:r>
      <w:bookmarkEnd w:id="217"/>
      <w:bookmarkEnd w:id="218"/>
      <w:bookmarkEnd w:id="219"/>
      <w:bookmarkEnd w:id="220"/>
      <w:bookmarkEnd w:id="221"/>
      <w:bookmarkEnd w:id="222"/>
      <w:bookmarkEnd w:id="223"/>
      <w:bookmarkEnd w:id="224"/>
      <w:bookmarkEnd w:id="225"/>
      <w:bookmarkEnd w:id="226"/>
      <w:bookmarkEnd w:id="227"/>
    </w:p>
    <w:p>
      <w:pPr>
        <w:ind w:firstLine="640"/>
        <w:rPr>
          <w:rFonts w:hint="eastAsia" w:ascii="宋体" w:hAnsi="宋体" w:eastAsia="宋体" w:cs="宋体"/>
        </w:rPr>
      </w:pPr>
      <w:bookmarkStart w:id="228" w:name="_Toc31211"/>
      <w:bookmarkStart w:id="229" w:name="_Toc3215"/>
      <w:bookmarkStart w:id="230" w:name="_Toc6223"/>
      <w:bookmarkStart w:id="231" w:name="_Toc7831"/>
      <w:r>
        <w:rPr>
          <w:rFonts w:hint="eastAsia" w:ascii="宋体" w:hAnsi="宋体" w:eastAsia="宋体" w:cs="宋体"/>
        </w:rPr>
        <w:t>预警信息发布后，预警区域内各有关企业要采取有效措施预防事故发生。生产经营单位应当加强重大风险源、关键设施检查监测，采取有效措施做好防范应对工作，必要时组织停产撤人；组织应急队伍和人员进入待命状态，做好应急准备。</w:t>
      </w:r>
      <w:r>
        <w:rPr>
          <w:rFonts w:hint="eastAsia" w:ascii="宋体" w:hAnsi="宋体" w:cs="宋体"/>
          <w:lang w:eastAsia="zh-CN"/>
        </w:rPr>
        <w:t>安徽池州高新技术产业开发区管委会</w:t>
      </w:r>
      <w:r>
        <w:rPr>
          <w:rFonts w:hint="eastAsia" w:ascii="宋体" w:hAnsi="宋体" w:eastAsia="宋体" w:cs="宋体"/>
        </w:rPr>
        <w:t>根据预警级别和实际情况以及分级负责的原则，采取下列（不限于）措施：</w:t>
      </w:r>
    </w:p>
    <w:p>
      <w:pPr>
        <w:ind w:firstLine="640"/>
        <w:rPr>
          <w:rFonts w:hint="eastAsia" w:ascii="宋体" w:hAnsi="宋体" w:eastAsia="宋体" w:cs="宋体"/>
        </w:rPr>
      </w:pPr>
      <w:r>
        <w:rPr>
          <w:rFonts w:hint="eastAsia" w:ascii="宋体" w:hAnsi="宋体" w:eastAsia="宋体" w:cs="宋体"/>
        </w:rPr>
        <w:t>⑴组织收集、分析事故险情信息，研判影响范围和危害程度，制订预警行动方案，建立并保持信息渠道畅通。</w:t>
      </w:r>
    </w:p>
    <w:p>
      <w:pPr>
        <w:ind w:firstLine="640"/>
        <w:rPr>
          <w:rFonts w:hint="eastAsia" w:ascii="宋体" w:hAnsi="宋体" w:eastAsia="宋体" w:cs="宋体"/>
        </w:rPr>
      </w:pPr>
      <w:r>
        <w:rPr>
          <w:rFonts w:hint="eastAsia" w:ascii="宋体" w:hAnsi="宋体" w:eastAsia="宋体" w:cs="宋体"/>
        </w:rPr>
        <w:t>⑵组织协调涉险区域有关单位采取有效措施，防止发生事故或降低事故危害。必要时采取区域警戒和管制，疏散转移和妥善安置可能受到危害的人员；限制使用或关闭易受事故危害的场所。</w:t>
      </w:r>
    </w:p>
    <w:p>
      <w:pPr>
        <w:ind w:firstLine="640"/>
        <w:rPr>
          <w:rFonts w:hint="eastAsia" w:ascii="宋体" w:hAnsi="宋体" w:eastAsia="宋体" w:cs="宋体"/>
        </w:rPr>
      </w:pPr>
      <w:r>
        <w:rPr>
          <w:rFonts w:hint="eastAsia" w:ascii="宋体" w:hAnsi="宋体" w:eastAsia="宋体" w:cs="宋体"/>
        </w:rPr>
        <w:t>⑶通知应急救援队伍、负有特定职责的人员进入待命状态；通知相关单位做好应急资源准备。</w:t>
      </w:r>
    </w:p>
    <w:p>
      <w:pPr>
        <w:ind w:firstLine="640"/>
        <w:rPr>
          <w:rFonts w:hint="eastAsia" w:ascii="宋体" w:hAnsi="宋体" w:eastAsia="宋体" w:cs="宋体"/>
        </w:rPr>
      </w:pPr>
      <w:r>
        <w:rPr>
          <w:rFonts w:hint="eastAsia" w:ascii="宋体" w:hAnsi="宋体" w:eastAsia="宋体" w:cs="宋体"/>
        </w:rPr>
        <w:t>⑷及时发布事态信息，公布应急措施，回应社会关切，维护社会正常秩序。</w:t>
      </w:r>
    </w:p>
    <w:p>
      <w:pPr>
        <w:pStyle w:val="3"/>
      </w:pPr>
      <w:bookmarkStart w:id="232" w:name="_Toc30595"/>
      <w:bookmarkStart w:id="233" w:name="_Toc25422"/>
      <w:bookmarkStart w:id="234" w:name="_Toc9661"/>
      <w:bookmarkStart w:id="235" w:name="_Toc16471"/>
      <w:bookmarkStart w:id="236" w:name="_Toc6745"/>
      <w:bookmarkStart w:id="237" w:name="_Toc523000032"/>
      <w:bookmarkStart w:id="238" w:name="_Toc2507"/>
      <w:bookmarkStart w:id="239" w:name="_Toc10336"/>
      <w:r>
        <w:rPr>
          <w:rFonts w:hint="eastAsia"/>
          <w:lang w:val="en-US" w:eastAsia="zh-CN"/>
        </w:rPr>
        <w:t>4</w:t>
      </w:r>
      <w:r>
        <w:rPr>
          <w:rFonts w:hint="eastAsia"/>
        </w:rPr>
        <w:t>.3 预警调整及解除</w:t>
      </w:r>
      <w:bookmarkEnd w:id="228"/>
      <w:bookmarkEnd w:id="229"/>
      <w:bookmarkEnd w:id="230"/>
      <w:bookmarkEnd w:id="231"/>
      <w:bookmarkEnd w:id="232"/>
      <w:bookmarkEnd w:id="233"/>
      <w:bookmarkEnd w:id="234"/>
      <w:bookmarkEnd w:id="235"/>
      <w:bookmarkEnd w:id="236"/>
      <w:bookmarkEnd w:id="237"/>
      <w:bookmarkEnd w:id="238"/>
      <w:bookmarkEnd w:id="239"/>
    </w:p>
    <w:p>
      <w:pPr>
        <w:ind w:firstLine="640"/>
        <w:rPr>
          <w:rFonts w:hint="eastAsia"/>
        </w:rPr>
      </w:pPr>
      <w:r>
        <w:rPr>
          <w:rFonts w:hint="eastAsia"/>
        </w:rPr>
        <w:t>预警发布机构应密切关注事件进展情况，根据事态的发展，及时调整预警级别并发布。</w:t>
      </w:r>
    </w:p>
    <w:p>
      <w:pPr>
        <w:ind w:firstLine="640"/>
        <w:rPr>
          <w:rFonts w:hint="eastAsia"/>
        </w:rPr>
      </w:pPr>
      <w:r>
        <w:rPr>
          <w:rFonts w:hint="eastAsia"/>
        </w:rPr>
        <w:t>有事实证明不可能发生突发事件或者危险已经解除的，按照“谁发布、谁解除”的原则，由发布单位宣布解除警报，终止预警行动，并解除已经采取的措施。</w:t>
      </w:r>
    </w:p>
    <w:p>
      <w:pPr>
        <w:pStyle w:val="2"/>
        <w:rPr>
          <w:rFonts w:hint="eastAsia"/>
        </w:rPr>
      </w:pPr>
      <w:bookmarkStart w:id="240" w:name="_Toc22474"/>
      <w:bookmarkStart w:id="241" w:name="_Toc27265"/>
      <w:bookmarkStart w:id="242" w:name="_Toc25011"/>
      <w:bookmarkStart w:id="243" w:name="_Toc8611"/>
      <w:bookmarkStart w:id="244" w:name="_Toc12986"/>
      <w:bookmarkStart w:id="245" w:name="_Toc10689"/>
      <w:bookmarkStart w:id="246" w:name="_Toc410970653"/>
      <w:bookmarkStart w:id="247" w:name="_Toc16637"/>
      <w:r>
        <w:rPr>
          <w:rFonts w:hint="eastAsia"/>
          <w:lang w:val="en-US" w:eastAsia="zh-CN"/>
        </w:rPr>
        <w:t>5</w:t>
      </w:r>
      <w:r>
        <w:rPr>
          <w:rFonts w:hint="eastAsia"/>
        </w:rPr>
        <w:t>应急响应</w:t>
      </w:r>
      <w:bookmarkEnd w:id="240"/>
      <w:bookmarkEnd w:id="241"/>
      <w:bookmarkEnd w:id="242"/>
      <w:bookmarkEnd w:id="243"/>
      <w:bookmarkEnd w:id="244"/>
      <w:bookmarkEnd w:id="245"/>
      <w:bookmarkEnd w:id="246"/>
      <w:bookmarkEnd w:id="247"/>
    </w:p>
    <w:p>
      <w:pPr>
        <w:pStyle w:val="3"/>
        <w:rPr>
          <w:rFonts w:hint="eastAsia"/>
          <w:color w:val="auto"/>
          <w:lang w:eastAsia="zh-CN"/>
        </w:rPr>
      </w:pPr>
      <w:bookmarkStart w:id="248" w:name="_Toc876356219"/>
      <w:bookmarkStart w:id="249" w:name="_Toc20949"/>
      <w:bookmarkStart w:id="250" w:name="_Toc10329"/>
      <w:bookmarkStart w:id="251" w:name="_Toc19298"/>
      <w:bookmarkStart w:id="252" w:name="_Toc9923"/>
      <w:bookmarkStart w:id="253" w:name="_Toc20038"/>
      <w:bookmarkStart w:id="254" w:name="_Toc13875"/>
      <w:bookmarkStart w:id="255" w:name="_Toc26784"/>
      <w:r>
        <w:rPr>
          <w:rFonts w:hint="eastAsia"/>
          <w:color w:val="auto"/>
          <w:lang w:val="en-US" w:eastAsia="zh-CN"/>
        </w:rPr>
        <w:t>5</w:t>
      </w:r>
      <w:r>
        <w:rPr>
          <w:rFonts w:hint="eastAsia"/>
          <w:color w:val="auto"/>
        </w:rPr>
        <w:t>.1</w:t>
      </w:r>
      <w:r>
        <w:rPr>
          <w:rFonts w:hint="eastAsia"/>
          <w:color w:val="auto"/>
          <w:lang w:eastAsia="zh-CN"/>
        </w:rPr>
        <w:t>响应分级</w:t>
      </w:r>
      <w:bookmarkEnd w:id="248"/>
      <w:bookmarkEnd w:id="249"/>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应急响应坚持属地为主的原则，在应急救援指挥部的指挥下，按照“一岗双责”工作要求，应急指挥办公室负责组织和领导辖区内事故现场处置工作，各单位和辖区企业按照职责分工在管委会的统一指挥下有序开展事故现场处置。</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当接到企业的生产安全事故报警信息，应急指挥办公室应第一时间了解事故的影响范围和伤亡损失情况，迅速判断并初步确定事故响应级别，并按事故分级规定，报告应急指挥中心，启动应急的响应程序：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（1）安徽池州高新技术产业开发区级响应：由相关主管部门迅速前往进行应急救援和处置，在救援中如事故扩大升级，按程序要求，报管委会主要领导或分管领导，由管委会启动更高一级响应程序。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（2）Ⅳ级响应：由</w:t>
      </w:r>
      <w:r>
        <w:rPr>
          <w:rFonts w:hint="eastAsia" w:ascii="宋体" w:hAnsi="宋体" w:cs="宋体"/>
          <w:i w:val="0"/>
          <w:iCs w:val="0"/>
          <w:caps w:val="0"/>
          <w:color w:val="000000"/>
          <w:spacing w:val="0"/>
          <w:kern w:val="0"/>
          <w:sz w:val="32"/>
          <w:szCs w:val="32"/>
          <w:shd w:val="clear" w:color="auto" w:fill="FFFFFF"/>
          <w:lang w:val="en-US" w:eastAsia="zh-CN" w:bidi="ar"/>
        </w:rPr>
        <w:t>安徽池州高新技术产业开发区管委会主要负责人</w:t>
      </w:r>
      <w:r>
        <w:rPr>
          <w:rFonts w:hint="eastAsia" w:ascii="宋体" w:hAnsi="宋体" w:eastAsia="宋体" w:cs="宋体"/>
          <w:i w:val="0"/>
          <w:iCs w:val="0"/>
          <w:caps w:val="0"/>
          <w:color w:val="000000"/>
          <w:spacing w:val="0"/>
          <w:kern w:val="0"/>
          <w:sz w:val="32"/>
          <w:szCs w:val="32"/>
          <w:shd w:val="clear" w:color="auto" w:fill="FFFFFF"/>
          <w:lang w:val="en-US" w:eastAsia="zh-CN" w:bidi="ar"/>
        </w:rPr>
        <w:t>担任应急救援指挥部总指挥，按事故具体情况，指挥安徽池州高新技术产业开发区和有关救助专业组行动，如事故扩大升级，或需要动用跨区救援力量，报请</w:t>
      </w:r>
      <w:r>
        <w:rPr>
          <w:rFonts w:hint="eastAsia" w:ascii="宋体" w:hAnsi="宋体" w:cs="宋体"/>
          <w:i w:val="0"/>
          <w:iCs w:val="0"/>
          <w:caps w:val="0"/>
          <w:color w:val="000000"/>
          <w:spacing w:val="0"/>
          <w:kern w:val="0"/>
          <w:sz w:val="32"/>
          <w:szCs w:val="32"/>
          <w:shd w:val="clear" w:color="auto" w:fill="FFFFFF"/>
          <w:lang w:val="en-US" w:eastAsia="zh-CN" w:bidi="ar"/>
        </w:rPr>
        <w:t>区人民政府</w:t>
      </w:r>
      <w:r>
        <w:rPr>
          <w:rFonts w:hint="eastAsia" w:ascii="宋体" w:hAnsi="宋体" w:eastAsia="宋体" w:cs="宋体"/>
          <w:i w:val="0"/>
          <w:iCs w:val="0"/>
          <w:caps w:val="0"/>
          <w:color w:val="000000"/>
          <w:spacing w:val="0"/>
          <w:kern w:val="0"/>
          <w:sz w:val="32"/>
          <w:szCs w:val="32"/>
          <w:shd w:val="clear" w:color="auto" w:fill="FFFFFF"/>
          <w:lang w:val="en-US" w:eastAsia="zh-CN" w:bidi="ar"/>
        </w:rPr>
        <w:t>启动区级预案。</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（3）Ⅰ、Ⅱ、Ⅲ级响应：事故已超出管委会管辖范围，或超出</w:t>
      </w:r>
      <w:r>
        <w:rPr>
          <w:rFonts w:hint="eastAsia" w:ascii="宋体" w:hAnsi="宋体" w:cs="宋体"/>
          <w:i w:val="0"/>
          <w:iCs w:val="0"/>
          <w:caps w:val="0"/>
          <w:color w:val="000000"/>
          <w:spacing w:val="0"/>
          <w:kern w:val="0"/>
          <w:sz w:val="32"/>
          <w:szCs w:val="32"/>
          <w:shd w:val="clear" w:color="auto" w:fill="FFFFFF"/>
          <w:lang w:val="en-US" w:eastAsia="zh-CN" w:bidi="ar"/>
        </w:rPr>
        <w:t>安徽池州高新技术产业开发区管委会</w:t>
      </w:r>
      <w:r>
        <w:rPr>
          <w:rFonts w:hint="eastAsia" w:ascii="宋体" w:hAnsi="宋体" w:eastAsia="宋体" w:cs="宋体"/>
          <w:i w:val="0"/>
          <w:iCs w:val="0"/>
          <w:caps w:val="0"/>
          <w:color w:val="000000"/>
          <w:spacing w:val="0"/>
          <w:kern w:val="0"/>
          <w:sz w:val="32"/>
          <w:szCs w:val="32"/>
          <w:shd w:val="clear" w:color="auto" w:fill="FFFFFF"/>
          <w:lang w:val="en-US" w:eastAsia="zh-CN" w:bidi="ar"/>
        </w:rPr>
        <w:t>救援能力，请求区</w:t>
      </w:r>
      <w:r>
        <w:rPr>
          <w:rFonts w:hint="eastAsia" w:ascii="宋体" w:hAnsi="宋体" w:cs="宋体"/>
          <w:i w:val="0"/>
          <w:iCs w:val="0"/>
          <w:caps w:val="0"/>
          <w:color w:val="000000"/>
          <w:spacing w:val="0"/>
          <w:kern w:val="0"/>
          <w:sz w:val="32"/>
          <w:szCs w:val="32"/>
          <w:shd w:val="clear" w:color="auto" w:fill="FFFFFF"/>
          <w:lang w:val="en-US" w:eastAsia="zh-CN" w:bidi="ar"/>
        </w:rPr>
        <w:t>级</w:t>
      </w:r>
      <w:r>
        <w:rPr>
          <w:rFonts w:hint="eastAsia" w:ascii="宋体" w:hAnsi="宋体" w:eastAsia="宋体" w:cs="宋体"/>
          <w:i w:val="0"/>
          <w:iCs w:val="0"/>
          <w:caps w:val="0"/>
          <w:color w:val="000000"/>
          <w:spacing w:val="0"/>
          <w:kern w:val="0"/>
          <w:sz w:val="32"/>
          <w:szCs w:val="32"/>
          <w:shd w:val="clear" w:color="auto" w:fill="FFFFFF"/>
          <w:lang w:val="en-US" w:eastAsia="zh-CN" w:bidi="ar"/>
        </w:rPr>
        <w:t>或</w:t>
      </w:r>
      <w:r>
        <w:rPr>
          <w:rFonts w:hint="eastAsia" w:ascii="宋体" w:hAnsi="宋体" w:cs="宋体"/>
          <w:i w:val="0"/>
          <w:iCs w:val="0"/>
          <w:caps w:val="0"/>
          <w:color w:val="000000"/>
          <w:spacing w:val="0"/>
          <w:kern w:val="0"/>
          <w:sz w:val="32"/>
          <w:szCs w:val="32"/>
          <w:shd w:val="clear" w:color="auto" w:fill="FFFFFF"/>
          <w:lang w:val="en-US" w:eastAsia="zh-CN" w:bidi="ar"/>
        </w:rPr>
        <w:t>区级以上</w:t>
      </w:r>
      <w:r>
        <w:rPr>
          <w:rFonts w:hint="eastAsia" w:ascii="宋体" w:hAnsi="宋体" w:eastAsia="宋体" w:cs="宋体"/>
          <w:i w:val="0"/>
          <w:iCs w:val="0"/>
          <w:caps w:val="0"/>
          <w:color w:val="000000"/>
          <w:spacing w:val="0"/>
          <w:kern w:val="0"/>
          <w:sz w:val="32"/>
          <w:szCs w:val="32"/>
          <w:shd w:val="clear" w:color="auto" w:fill="FFFFFF"/>
          <w:lang w:val="en-US" w:eastAsia="zh-CN" w:bidi="ar"/>
        </w:rPr>
        <w:t>人民政府启动区级或</w:t>
      </w:r>
      <w:r>
        <w:rPr>
          <w:rFonts w:hint="eastAsia" w:ascii="宋体" w:hAnsi="宋体" w:cs="宋体"/>
          <w:i w:val="0"/>
          <w:iCs w:val="0"/>
          <w:caps w:val="0"/>
          <w:color w:val="000000"/>
          <w:spacing w:val="0"/>
          <w:kern w:val="0"/>
          <w:sz w:val="32"/>
          <w:szCs w:val="32"/>
          <w:shd w:val="clear" w:color="auto" w:fill="FFFFFF"/>
          <w:lang w:val="en-US" w:eastAsia="zh-CN" w:bidi="ar"/>
        </w:rPr>
        <w:t>区级以上</w:t>
      </w:r>
      <w:r>
        <w:rPr>
          <w:rFonts w:hint="eastAsia" w:ascii="宋体" w:hAnsi="宋体" w:eastAsia="宋体" w:cs="宋体"/>
          <w:i w:val="0"/>
          <w:iCs w:val="0"/>
          <w:caps w:val="0"/>
          <w:color w:val="000000"/>
          <w:spacing w:val="0"/>
          <w:kern w:val="0"/>
          <w:sz w:val="32"/>
          <w:szCs w:val="32"/>
          <w:shd w:val="clear" w:color="auto" w:fill="FFFFFF"/>
          <w:lang w:val="en-US" w:eastAsia="zh-CN" w:bidi="ar"/>
        </w:rPr>
        <w:t>预案，这时，本预案的相关工作照样进行，待区级或区级以上人民政府接管救援指挥，本</w:t>
      </w:r>
      <w:r>
        <w:rPr>
          <w:rFonts w:hint="eastAsia" w:ascii="宋体" w:hAnsi="宋体" w:cs="宋体"/>
          <w:i w:val="0"/>
          <w:iCs w:val="0"/>
          <w:caps w:val="0"/>
          <w:color w:val="000000"/>
          <w:spacing w:val="0"/>
          <w:kern w:val="0"/>
          <w:sz w:val="32"/>
          <w:szCs w:val="32"/>
          <w:shd w:val="clear" w:color="auto" w:fill="FFFFFF"/>
          <w:lang w:val="en-US" w:eastAsia="zh-CN" w:bidi="ar"/>
        </w:rPr>
        <w:t>园</w:t>
      </w:r>
      <w:r>
        <w:rPr>
          <w:rFonts w:hint="eastAsia" w:ascii="宋体" w:hAnsi="宋体" w:eastAsia="宋体" w:cs="宋体"/>
          <w:i w:val="0"/>
          <w:iCs w:val="0"/>
          <w:caps w:val="0"/>
          <w:color w:val="000000"/>
          <w:spacing w:val="0"/>
          <w:kern w:val="0"/>
          <w:sz w:val="32"/>
          <w:szCs w:val="32"/>
          <w:shd w:val="clear" w:color="auto" w:fill="FFFFFF"/>
          <w:lang w:val="en-US" w:eastAsia="zh-CN" w:bidi="ar"/>
        </w:rPr>
        <w:t>区所有救援力量按区级或区级以上应急救援指挥部指挥工作。各单位和辖区相关企业主要负责人赶赴事故现场，协助上级人民政府组织协调救援。</w:t>
      </w:r>
    </w:p>
    <w:bookmarkEnd w:id="250"/>
    <w:bookmarkEnd w:id="251"/>
    <w:bookmarkEnd w:id="252"/>
    <w:bookmarkEnd w:id="253"/>
    <w:bookmarkEnd w:id="254"/>
    <w:bookmarkEnd w:id="255"/>
    <w:p>
      <w:pPr>
        <w:pStyle w:val="3"/>
        <w:rPr>
          <w:rFonts w:hint="eastAsia"/>
          <w:color w:val="000000"/>
        </w:rPr>
      </w:pPr>
      <w:bookmarkStart w:id="256" w:name="_Toc27456"/>
      <w:bookmarkStart w:id="257" w:name="_Toc15089"/>
      <w:bookmarkStart w:id="258" w:name="_Toc21842"/>
      <w:bookmarkStart w:id="259" w:name="_Toc27111"/>
      <w:bookmarkStart w:id="260" w:name="_Toc4721"/>
      <w:bookmarkStart w:id="261" w:name="_Toc17344"/>
      <w:bookmarkStart w:id="262" w:name="_Toc31550"/>
      <w:bookmarkStart w:id="263" w:name="_Toc1476121607"/>
      <w:r>
        <w:rPr>
          <w:rFonts w:hint="eastAsia"/>
          <w:color w:val="000000"/>
          <w:lang w:val="en-US" w:eastAsia="zh-CN"/>
        </w:rPr>
        <w:t>5</w:t>
      </w:r>
      <w:r>
        <w:rPr>
          <w:rFonts w:hint="eastAsia"/>
          <w:color w:val="000000"/>
        </w:rPr>
        <w:t>.2分层级响应与响应分级</w:t>
      </w:r>
      <w:bookmarkEnd w:id="256"/>
      <w:bookmarkEnd w:id="257"/>
      <w:bookmarkEnd w:id="258"/>
      <w:bookmarkEnd w:id="259"/>
      <w:bookmarkEnd w:id="260"/>
      <w:bookmarkEnd w:id="261"/>
      <w:bookmarkEnd w:id="262"/>
      <w:bookmarkEnd w:id="263"/>
    </w:p>
    <w:p>
      <w:pPr>
        <w:pStyle w:val="4"/>
        <w:rPr>
          <w:rFonts w:hint="eastAsia"/>
          <w:color w:val="000000"/>
        </w:rPr>
      </w:pPr>
      <w:bookmarkStart w:id="264" w:name="_Toc8585"/>
      <w:bookmarkStart w:id="265" w:name="_Toc1444758705"/>
      <w:r>
        <w:rPr>
          <w:rFonts w:hint="eastAsia"/>
          <w:color w:val="000000"/>
          <w:lang w:val="en-US" w:eastAsia="zh-CN"/>
        </w:rPr>
        <w:t>5</w:t>
      </w:r>
      <w:r>
        <w:rPr>
          <w:rFonts w:hint="eastAsia"/>
          <w:color w:val="000000"/>
        </w:rPr>
        <w:t>.2.1基本应急程序</w:t>
      </w:r>
      <w:bookmarkEnd w:id="264"/>
      <w:bookmarkEnd w:id="265"/>
    </w:p>
    <w:p>
      <w:pPr>
        <w:rPr>
          <w:rFonts w:hint="eastAsia" w:ascii="宋体" w:hAnsi="宋体" w:eastAsia="宋体" w:cs="宋体"/>
          <w:i w:val="0"/>
          <w:iCs w:val="0"/>
          <w:caps w:val="0"/>
          <w:color w:val="000000"/>
          <w:spacing w:val="0"/>
          <w:sz w:val="32"/>
          <w:szCs w:val="32"/>
          <w:shd w:val="clear" w:color="auto" w:fill="FFFFFF"/>
        </w:rPr>
      </w:pPr>
      <w:r>
        <w:rPr>
          <w:rFonts w:hint="eastAsia" w:ascii="宋体" w:hAnsi="宋体" w:eastAsia="宋体" w:cs="宋体"/>
          <w:i w:val="0"/>
          <w:iCs w:val="0"/>
          <w:caps w:val="0"/>
          <w:color w:val="000000"/>
          <w:spacing w:val="0"/>
          <w:sz w:val="32"/>
          <w:szCs w:val="32"/>
          <w:shd w:val="clear" w:color="auto" w:fill="FFFFFF"/>
        </w:rPr>
        <w:t>接到上报，当确认事故即将或已经发生时，有关部门、人员立即作出应急响应：</w:t>
      </w:r>
    </w:p>
    <w:p>
      <w:pPr>
        <w:rPr>
          <w:rFonts w:hint="eastAsia" w:ascii="宋体" w:hAnsi="宋体" w:eastAsia="宋体" w:cs="宋体"/>
          <w:color w:val="000000"/>
          <w:highlight w:val="none"/>
        </w:rPr>
      </w:pPr>
      <w:r>
        <w:rPr>
          <w:rFonts w:hint="eastAsia" w:ascii="宋体" w:hAnsi="宋体" w:eastAsia="宋体" w:cs="宋体"/>
          <w:color w:val="000000"/>
        </w:rPr>
        <w:t>先期处置：</w:t>
      </w:r>
      <w:r>
        <w:rPr>
          <w:rFonts w:hint="eastAsia" w:ascii="宋体" w:hAnsi="宋体" w:eastAsia="宋体" w:cs="宋体"/>
          <w:color w:val="000000"/>
          <w:lang w:eastAsia="zh-CN"/>
        </w:rPr>
        <w:t>事故单位应及时通过东区、西区应急电话通知应急指挥部办公室，同时安徽池州高新技术产业开发区任何单位、个人</w:t>
      </w:r>
      <w:r>
        <w:rPr>
          <w:rFonts w:hint="eastAsia" w:ascii="宋体" w:hAnsi="宋体" w:eastAsia="宋体" w:cs="宋体"/>
          <w:color w:val="000000"/>
          <w:highlight w:val="none"/>
        </w:rPr>
        <w:t>接</w:t>
      </w:r>
      <w:r>
        <w:rPr>
          <w:rFonts w:hint="eastAsia" w:ascii="宋体" w:hAnsi="宋体" w:cs="宋体"/>
          <w:color w:val="000000"/>
          <w:highlight w:val="none"/>
          <w:lang w:val="en-US" w:eastAsia="zh-CN"/>
        </w:rPr>
        <w:t>到</w:t>
      </w:r>
      <w:r>
        <w:rPr>
          <w:rFonts w:hint="eastAsia" w:ascii="宋体" w:hAnsi="宋体" w:eastAsia="宋体" w:cs="宋体"/>
          <w:color w:val="000000"/>
          <w:highlight w:val="none"/>
        </w:rPr>
        <w:t>事故报告后，</w:t>
      </w:r>
      <w:r>
        <w:rPr>
          <w:rFonts w:hint="eastAsia" w:ascii="宋体" w:hAnsi="宋体" w:eastAsia="宋体" w:cs="宋体"/>
          <w:color w:val="000000"/>
          <w:highlight w:val="none"/>
          <w:lang w:eastAsia="zh-CN"/>
        </w:rPr>
        <w:t>也应通知</w:t>
      </w:r>
      <w:r>
        <w:rPr>
          <w:rFonts w:hint="eastAsia" w:ascii="宋体" w:hAnsi="宋体" w:eastAsia="宋体" w:cs="宋体"/>
          <w:color w:val="000000"/>
          <w:lang w:eastAsia="zh-CN"/>
        </w:rPr>
        <w:t>应急指挥部办公室，并</w:t>
      </w:r>
      <w:r>
        <w:rPr>
          <w:rFonts w:hint="eastAsia" w:ascii="宋体" w:hAnsi="宋体" w:eastAsia="宋体" w:cs="宋体"/>
          <w:color w:val="000000"/>
          <w:highlight w:val="none"/>
          <w:lang w:eastAsia="zh-CN"/>
        </w:rPr>
        <w:t>立即联系当日</w:t>
      </w:r>
      <w:r>
        <w:rPr>
          <w:rFonts w:hint="eastAsia" w:ascii="宋体" w:hAnsi="宋体" w:eastAsia="宋体" w:cs="宋体"/>
          <w:color w:val="000000"/>
          <w:highlight w:val="none"/>
        </w:rPr>
        <w:t>管委会</w:t>
      </w:r>
      <w:r>
        <w:rPr>
          <w:rFonts w:hint="eastAsia" w:ascii="宋体" w:hAnsi="宋体" w:eastAsia="宋体" w:cs="宋体"/>
          <w:color w:val="000000"/>
          <w:highlight w:val="none"/>
          <w:lang w:eastAsia="zh-CN"/>
        </w:rPr>
        <w:t>值班领导，由值班领导</w:t>
      </w:r>
      <w:r>
        <w:rPr>
          <w:rFonts w:hint="eastAsia" w:ascii="宋体" w:hAnsi="宋体" w:eastAsia="宋体" w:cs="宋体"/>
          <w:color w:val="000000"/>
          <w:highlight w:val="none"/>
        </w:rPr>
        <w:t>向相关上级报告事故信息，</w:t>
      </w:r>
      <w:r>
        <w:rPr>
          <w:rFonts w:hint="eastAsia" w:ascii="宋体" w:hAnsi="宋体" w:eastAsia="宋体" w:cs="宋体"/>
          <w:color w:val="000000"/>
          <w:highlight w:val="none"/>
          <w:lang w:eastAsia="zh-CN"/>
        </w:rPr>
        <w:t>所有接报信息的单位和个人</w:t>
      </w:r>
      <w:r>
        <w:rPr>
          <w:rFonts w:hint="eastAsia" w:ascii="宋体" w:hAnsi="宋体" w:eastAsia="宋体" w:cs="宋体"/>
          <w:color w:val="000000"/>
          <w:highlight w:val="none"/>
        </w:rPr>
        <w:t>要根据职责权限采取有效措施及时进行先期处置，控制事态发展。</w:t>
      </w:r>
    </w:p>
    <w:p>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宋体" w:hAnsi="宋体" w:eastAsia="宋体" w:cs="宋体"/>
          <w:color w:val="000000"/>
          <w:highlight w:val="none"/>
        </w:rPr>
      </w:pPr>
      <w:r>
        <w:rPr>
          <w:rFonts w:hint="eastAsia" w:ascii="宋体" w:hAnsi="宋体" w:eastAsia="宋体" w:cs="宋体"/>
          <w:color w:val="000000"/>
          <w:highlight w:val="none"/>
        </w:rPr>
        <w:t>一旦不能有效控制事故状态发展，</w:t>
      </w:r>
      <w:r>
        <w:rPr>
          <w:rFonts w:hint="eastAsia" w:ascii="宋体" w:hAnsi="宋体" w:eastAsia="宋体" w:cs="宋体"/>
          <w:color w:val="000000"/>
          <w:highlight w:val="none"/>
          <w:lang w:eastAsia="zh-CN"/>
        </w:rPr>
        <w:t>由应急指挥部办公室请示应急指挥部指挥长同意后，及时</w:t>
      </w:r>
      <w:r>
        <w:rPr>
          <w:rFonts w:hint="eastAsia" w:ascii="宋体" w:hAnsi="宋体" w:eastAsia="宋体" w:cs="宋体"/>
          <w:color w:val="000000"/>
          <w:highlight w:val="none"/>
        </w:rPr>
        <w:t>启动本预案，通知有关人员到位，协助进行事故处置。</w:t>
      </w:r>
    </w:p>
    <w:p>
      <w:pPr>
        <w:ind w:firstLine="640"/>
        <w:rPr>
          <w:rFonts w:hint="eastAsia" w:ascii="宋体" w:hAnsi="宋体" w:eastAsia="宋体" w:cs="宋体"/>
          <w:color w:val="000000"/>
        </w:rPr>
      </w:pPr>
      <w:r>
        <w:rPr>
          <w:rFonts w:hint="eastAsia" w:ascii="宋体" w:hAnsi="宋体" w:eastAsia="宋体" w:cs="宋体"/>
          <w:color w:val="000000"/>
          <w:lang w:val="en-US" w:eastAsia="zh-CN"/>
        </w:rPr>
        <w:t>⑴</w:t>
      </w:r>
      <w:r>
        <w:rPr>
          <w:rFonts w:hint="eastAsia" w:ascii="宋体" w:hAnsi="宋体" w:eastAsia="宋体" w:cs="宋体"/>
          <w:color w:val="000000"/>
        </w:rPr>
        <w:t>根据有关要求，向上级相关行业主管部门和</w:t>
      </w:r>
      <w:r>
        <w:rPr>
          <w:rFonts w:hint="eastAsia" w:ascii="宋体" w:hAnsi="宋体" w:cs="宋体"/>
          <w:color w:val="000000"/>
          <w:lang w:eastAsia="zh-CN"/>
        </w:rPr>
        <w:t>贵池</w:t>
      </w:r>
      <w:r>
        <w:rPr>
          <w:rFonts w:hint="eastAsia" w:ascii="宋体" w:hAnsi="宋体" w:eastAsia="宋体" w:cs="宋体"/>
          <w:color w:val="000000"/>
        </w:rPr>
        <w:t>区应急</w:t>
      </w:r>
      <w:r>
        <w:rPr>
          <w:rFonts w:hint="eastAsia" w:ascii="宋体" w:hAnsi="宋体" w:cs="宋体"/>
          <w:color w:val="000000"/>
          <w:lang w:eastAsia="zh-CN"/>
        </w:rPr>
        <w:t>管理</w:t>
      </w:r>
      <w:r>
        <w:rPr>
          <w:rFonts w:hint="eastAsia" w:ascii="宋体" w:hAnsi="宋体" w:eastAsia="宋体" w:cs="宋体"/>
          <w:color w:val="000000"/>
        </w:rPr>
        <w:t>局及时报告事故情况。</w:t>
      </w:r>
    </w:p>
    <w:p>
      <w:pPr>
        <w:ind w:firstLine="640"/>
        <w:rPr>
          <w:rFonts w:hint="eastAsia" w:ascii="宋体" w:hAnsi="宋体" w:eastAsia="宋体" w:cs="宋体"/>
          <w:color w:val="000000"/>
          <w:highlight w:val="none"/>
        </w:rPr>
      </w:pPr>
      <w:r>
        <w:rPr>
          <w:rFonts w:hint="eastAsia" w:ascii="宋体" w:hAnsi="宋体" w:eastAsia="宋体" w:cs="宋体"/>
          <w:color w:val="000000"/>
          <w:lang w:val="en-US" w:eastAsia="zh-CN"/>
        </w:rPr>
        <w:t>⑵</w:t>
      </w:r>
      <w:r>
        <w:rPr>
          <w:rFonts w:hint="eastAsia" w:ascii="宋体" w:hAnsi="宋体" w:eastAsia="宋体" w:cs="宋体"/>
          <w:color w:val="000000"/>
        </w:rPr>
        <w:t>与事故现场建立联系</w:t>
      </w:r>
      <w:r>
        <w:rPr>
          <w:rFonts w:hint="eastAsia" w:ascii="宋体" w:hAnsi="宋体" w:eastAsia="宋体" w:cs="宋体"/>
          <w:color w:val="000000"/>
          <w:highlight w:val="none"/>
        </w:rPr>
        <w:t>，准备事故涉及的相关技术资料，需要时提供给救援现场。</w:t>
      </w:r>
    </w:p>
    <w:p>
      <w:pPr>
        <w:ind w:firstLine="640"/>
        <w:rPr>
          <w:rFonts w:hint="eastAsia" w:ascii="宋体" w:hAnsi="宋体" w:eastAsia="宋体" w:cs="宋体"/>
          <w:color w:val="000000"/>
        </w:rPr>
      </w:pPr>
      <w:r>
        <w:rPr>
          <w:rFonts w:hint="eastAsia" w:ascii="宋体" w:hAnsi="宋体" w:eastAsia="宋体" w:cs="宋体"/>
          <w:color w:val="000000"/>
          <w:lang w:val="en-US" w:eastAsia="zh-CN"/>
        </w:rPr>
        <w:t>⑶</w:t>
      </w:r>
      <w:r>
        <w:rPr>
          <w:rFonts w:hint="eastAsia" w:ascii="宋体" w:hAnsi="宋体" w:eastAsia="宋体" w:cs="宋体"/>
          <w:color w:val="000000"/>
        </w:rPr>
        <w:t>与相关企业取得联系，以获取必要的技术支持。</w:t>
      </w:r>
    </w:p>
    <w:p>
      <w:pPr>
        <w:ind w:firstLine="640"/>
        <w:rPr>
          <w:rFonts w:hint="eastAsia" w:ascii="宋体" w:hAnsi="宋体" w:eastAsia="宋体" w:cs="宋体"/>
          <w:color w:val="000000"/>
        </w:rPr>
      </w:pPr>
      <w:r>
        <w:rPr>
          <w:rFonts w:hint="eastAsia" w:ascii="宋体" w:hAnsi="宋体" w:eastAsia="宋体" w:cs="宋体"/>
          <w:color w:val="000000"/>
          <w:lang w:val="en-US" w:eastAsia="zh-CN"/>
        </w:rPr>
        <w:t>⑷</w:t>
      </w:r>
      <w:r>
        <w:rPr>
          <w:rFonts w:hint="eastAsia" w:ascii="宋体" w:hAnsi="宋体" w:eastAsia="宋体" w:cs="宋体"/>
          <w:color w:val="000000"/>
        </w:rPr>
        <w:t>根据需要，决定是否启动应急预案，前往现场处置事故。</w:t>
      </w:r>
    </w:p>
    <w:p>
      <w:pPr>
        <w:ind w:firstLine="640"/>
        <w:rPr>
          <w:rFonts w:hint="eastAsia" w:ascii="宋体" w:hAnsi="宋体" w:eastAsia="宋体" w:cs="宋体"/>
          <w:color w:val="000000"/>
        </w:rPr>
      </w:pPr>
      <w:r>
        <w:rPr>
          <w:rFonts w:hint="eastAsia" w:ascii="宋体" w:hAnsi="宋体" w:eastAsia="宋体" w:cs="宋体"/>
          <w:color w:val="000000"/>
          <w:lang w:val="en-US" w:eastAsia="zh-CN"/>
        </w:rPr>
        <w:t>3.</w:t>
      </w:r>
      <w:r>
        <w:rPr>
          <w:rFonts w:hint="eastAsia" w:ascii="宋体" w:hAnsi="宋体" w:eastAsia="宋体" w:cs="宋体"/>
          <w:color w:val="000000"/>
        </w:rPr>
        <w:t>应急人员集结：响应涉及人员接到命令后赶赴现场，或待命听候调遣。</w:t>
      </w:r>
    </w:p>
    <w:p>
      <w:pPr>
        <w:ind w:firstLine="640"/>
        <w:outlineLvl w:val="0"/>
        <w:rPr>
          <w:rFonts w:hint="eastAsia" w:ascii="宋体" w:hAnsi="宋体" w:eastAsia="宋体" w:cs="宋体"/>
          <w:color w:val="000000"/>
        </w:rPr>
      </w:pPr>
      <w:bookmarkStart w:id="266" w:name="_Toc7201"/>
      <w:bookmarkStart w:id="267" w:name="_Toc28926"/>
      <w:bookmarkStart w:id="268" w:name="_Toc7584"/>
      <w:bookmarkStart w:id="269" w:name="_Toc26755"/>
      <w:bookmarkStart w:id="270" w:name="_Toc28325"/>
      <w:bookmarkStart w:id="271" w:name="_Toc10309"/>
      <w:bookmarkStart w:id="272" w:name="_Toc20324"/>
      <w:r>
        <w:rPr>
          <w:rFonts w:hint="eastAsia" w:ascii="宋体" w:hAnsi="宋体" w:eastAsia="宋体" w:cs="宋体"/>
          <w:color w:val="000000"/>
          <w:lang w:val="en-US" w:eastAsia="zh-CN"/>
        </w:rPr>
        <w:t>4.</w:t>
      </w:r>
      <w:r>
        <w:rPr>
          <w:rFonts w:hint="eastAsia" w:ascii="宋体" w:hAnsi="宋体" w:eastAsia="宋体" w:cs="宋体"/>
          <w:color w:val="000000"/>
        </w:rPr>
        <w:t>调用所需应急物资、装备。</w:t>
      </w:r>
      <w:bookmarkEnd w:id="266"/>
      <w:bookmarkEnd w:id="267"/>
      <w:bookmarkEnd w:id="268"/>
      <w:bookmarkEnd w:id="269"/>
      <w:bookmarkEnd w:id="270"/>
      <w:bookmarkEnd w:id="271"/>
      <w:bookmarkEnd w:id="272"/>
    </w:p>
    <w:p>
      <w:pPr>
        <w:ind w:firstLine="640"/>
        <w:rPr>
          <w:rFonts w:hint="eastAsia" w:ascii="宋体" w:hAnsi="宋体" w:eastAsia="宋体" w:cs="宋体"/>
          <w:color w:val="000000"/>
        </w:rPr>
      </w:pPr>
      <w:r>
        <w:rPr>
          <w:rFonts w:hint="eastAsia" w:ascii="宋体" w:hAnsi="宋体" w:eastAsia="宋体" w:cs="宋体"/>
          <w:color w:val="000000"/>
          <w:lang w:val="en-US" w:eastAsia="zh-CN"/>
        </w:rPr>
        <w:t>5.</w:t>
      </w:r>
      <w:r>
        <w:rPr>
          <w:rFonts w:hint="eastAsia" w:ascii="宋体" w:hAnsi="宋体" w:eastAsia="宋体" w:cs="宋体"/>
          <w:color w:val="000000"/>
        </w:rPr>
        <w:t>实施现场应急行动：人员疏散、伤员抢救、故障设备控制、危险现场紧急处置等，控制事态发展。</w:t>
      </w:r>
    </w:p>
    <w:p>
      <w:pPr>
        <w:ind w:firstLine="640"/>
        <w:rPr>
          <w:rFonts w:hint="eastAsia" w:ascii="宋体" w:hAnsi="宋体" w:eastAsia="宋体" w:cs="宋体"/>
          <w:color w:val="000000"/>
        </w:rPr>
      </w:pPr>
      <w:r>
        <w:rPr>
          <w:rFonts w:hint="eastAsia" w:ascii="宋体" w:hAnsi="宋体" w:eastAsia="宋体" w:cs="宋体"/>
          <w:color w:val="000000"/>
          <w:lang w:val="en-US" w:eastAsia="zh-CN"/>
        </w:rPr>
        <w:t>6.</w:t>
      </w:r>
      <w:r>
        <w:rPr>
          <w:rFonts w:hint="eastAsia" w:ascii="宋体" w:hAnsi="宋体" w:eastAsia="宋体" w:cs="宋体"/>
          <w:color w:val="000000"/>
        </w:rPr>
        <w:t>消除危害后果。</w:t>
      </w:r>
    </w:p>
    <w:p>
      <w:pPr>
        <w:ind w:firstLine="640"/>
        <w:rPr>
          <w:rFonts w:hint="eastAsia" w:ascii="宋体" w:hAnsi="宋体" w:eastAsia="宋体" w:cs="宋体"/>
          <w:color w:val="auto"/>
        </w:rPr>
      </w:pPr>
      <w:r>
        <w:rPr>
          <w:rFonts w:hint="eastAsia" w:ascii="宋体" w:hAnsi="宋体" w:eastAsia="宋体" w:cs="宋体"/>
          <w:color w:val="auto"/>
          <w:lang w:val="en-US" w:eastAsia="zh-CN"/>
        </w:rPr>
        <w:t>7.</w:t>
      </w:r>
      <w:r>
        <w:rPr>
          <w:rFonts w:hint="eastAsia" w:ascii="宋体" w:hAnsi="宋体" w:eastAsia="宋体" w:cs="宋体"/>
          <w:color w:val="auto"/>
        </w:rPr>
        <w:t>应急结束。</w:t>
      </w:r>
    </w:p>
    <w:p>
      <w:pPr>
        <w:pStyle w:val="4"/>
        <w:rPr>
          <w:rFonts w:hint="eastAsia"/>
        </w:rPr>
      </w:pPr>
      <w:bookmarkStart w:id="273" w:name="_Toc11355"/>
      <w:bookmarkStart w:id="274" w:name="_Toc27219"/>
      <w:bookmarkStart w:id="275" w:name="_Toc5239"/>
      <w:bookmarkStart w:id="276" w:name="_Toc13683"/>
      <w:bookmarkStart w:id="277" w:name="_Toc32022"/>
      <w:bookmarkStart w:id="278" w:name="_Toc14857"/>
      <w:bookmarkStart w:id="279" w:name="_Toc461958306"/>
      <w:bookmarkStart w:id="280" w:name="_Toc14455"/>
      <w:bookmarkStart w:id="281" w:name="_Toc4891"/>
      <w:bookmarkStart w:id="282" w:name="_Toc23430"/>
      <w:bookmarkStart w:id="283" w:name="_Toc20754"/>
      <w:bookmarkStart w:id="284" w:name="_Toc30884"/>
      <w:bookmarkStart w:id="285" w:name="_Toc28208"/>
      <w:r>
        <w:rPr>
          <w:rFonts w:hint="eastAsia"/>
          <w:lang w:val="en-US" w:eastAsia="zh-CN"/>
        </w:rPr>
        <w:t>5</w:t>
      </w:r>
      <w:r>
        <w:rPr>
          <w:rFonts w:hint="eastAsia"/>
        </w:rPr>
        <w:t>.2.2未达到响应启动条件</w:t>
      </w:r>
      <w:bookmarkEnd w:id="273"/>
      <w:bookmarkEnd w:id="274"/>
      <w:bookmarkEnd w:id="275"/>
      <w:bookmarkEnd w:id="276"/>
      <w:bookmarkEnd w:id="277"/>
      <w:bookmarkEnd w:id="278"/>
      <w:bookmarkEnd w:id="279"/>
      <w:bookmarkEnd w:id="280"/>
      <w:bookmarkEnd w:id="281"/>
      <w:bookmarkEnd w:id="282"/>
      <w:bookmarkEnd w:id="283"/>
      <w:bookmarkEnd w:id="284"/>
      <w:bookmarkEnd w:id="285"/>
    </w:p>
    <w:p>
      <w:pPr>
        <w:ind w:firstLine="640"/>
        <w:rPr>
          <w:rFonts w:hint="eastAsia" w:ascii="宋体" w:hAnsi="宋体" w:eastAsia="宋体" w:cs="宋体"/>
          <w:szCs w:val="28"/>
        </w:rPr>
      </w:pPr>
      <w:r>
        <w:rPr>
          <w:rFonts w:hint="eastAsia" w:ascii="宋体" w:hAnsi="宋体" w:eastAsia="宋体" w:cs="宋体"/>
        </w:rPr>
        <w:t>若未达到响应启动条件，应急</w:t>
      </w:r>
      <w:r>
        <w:rPr>
          <w:rFonts w:hint="eastAsia" w:ascii="宋体" w:hAnsi="宋体" w:eastAsia="宋体" w:cs="宋体"/>
          <w:lang w:eastAsia="zh-CN"/>
        </w:rPr>
        <w:t>指挥部</w:t>
      </w:r>
      <w:r>
        <w:rPr>
          <w:rFonts w:hint="eastAsia" w:ascii="宋体" w:hAnsi="宋体" w:eastAsia="宋体" w:cs="宋体"/>
        </w:rPr>
        <w:t>可作出预警启动的决策，做好响应准备,实时跟踪事态发展。</w:t>
      </w:r>
    </w:p>
    <w:p>
      <w:pPr>
        <w:pStyle w:val="4"/>
        <w:rPr>
          <w:rFonts w:hint="eastAsia"/>
        </w:rPr>
      </w:pPr>
      <w:bookmarkStart w:id="286" w:name="_Toc16196"/>
      <w:bookmarkStart w:id="287" w:name="_Toc22432"/>
      <w:bookmarkStart w:id="288" w:name="_Toc11311"/>
      <w:bookmarkStart w:id="289" w:name="_Toc25239"/>
      <w:bookmarkStart w:id="290" w:name="_Toc19042"/>
      <w:bookmarkStart w:id="291" w:name="_Toc29788"/>
      <w:bookmarkStart w:id="292" w:name="_Toc9721"/>
      <w:bookmarkStart w:id="293" w:name="_Toc30911"/>
      <w:bookmarkStart w:id="294" w:name="_Toc11283"/>
      <w:bookmarkStart w:id="295" w:name="_Toc3932"/>
      <w:bookmarkStart w:id="296" w:name="_Toc8139"/>
      <w:bookmarkStart w:id="297" w:name="_Toc979865037"/>
      <w:r>
        <w:rPr>
          <w:rFonts w:hint="eastAsia"/>
          <w:lang w:val="en-US" w:eastAsia="zh-CN"/>
        </w:rPr>
        <w:t>5</w:t>
      </w:r>
      <w:r>
        <w:rPr>
          <w:rFonts w:hint="eastAsia"/>
        </w:rPr>
        <w:t>.2.3达到响应启动条件</w:t>
      </w:r>
      <w:bookmarkEnd w:id="286"/>
      <w:bookmarkEnd w:id="287"/>
      <w:bookmarkEnd w:id="288"/>
      <w:bookmarkEnd w:id="289"/>
      <w:bookmarkEnd w:id="290"/>
      <w:bookmarkEnd w:id="291"/>
      <w:bookmarkEnd w:id="292"/>
      <w:bookmarkEnd w:id="293"/>
      <w:bookmarkEnd w:id="294"/>
      <w:bookmarkEnd w:id="295"/>
      <w:bookmarkEnd w:id="296"/>
      <w:bookmarkEnd w:id="297"/>
    </w:p>
    <w:p>
      <w:pPr>
        <w:ind w:firstLine="640"/>
        <w:rPr>
          <w:rFonts w:hint="eastAsia" w:ascii="宋体" w:hAnsi="宋体" w:eastAsia="宋体" w:cs="宋体"/>
        </w:rPr>
      </w:pPr>
      <w:r>
        <w:rPr>
          <w:rFonts w:hint="eastAsia" w:ascii="宋体" w:hAnsi="宋体" w:eastAsia="宋体" w:cs="宋体"/>
        </w:rPr>
        <w:t>响应启动后，应注意跟踪事态发展，科学分析处置需求，及时调整响应级别 ,避免响应不足或过度响应。</w:t>
      </w:r>
    </w:p>
    <w:p>
      <w:pPr>
        <w:ind w:firstLine="640"/>
        <w:rPr>
          <w:rFonts w:hint="eastAsia" w:ascii="宋体" w:hAnsi="宋体" w:eastAsia="宋体" w:cs="宋体"/>
        </w:rPr>
      </w:pPr>
      <w:r>
        <w:rPr>
          <w:rFonts w:hint="eastAsia" w:ascii="宋体" w:hAnsi="宋体" w:eastAsia="宋体" w:cs="宋体"/>
          <w:i w:val="0"/>
          <w:iCs w:val="0"/>
          <w:caps w:val="0"/>
          <w:color w:val="3D3D3D"/>
          <w:spacing w:val="0"/>
          <w:sz w:val="32"/>
          <w:szCs w:val="32"/>
          <w:shd w:val="clear" w:color="auto" w:fill="FFFFFF"/>
          <w:lang w:eastAsia="zh-CN"/>
        </w:rPr>
        <w:t>安徽池州高新技术产业开发区</w:t>
      </w:r>
      <w:r>
        <w:rPr>
          <w:rFonts w:hint="eastAsia" w:ascii="宋体" w:hAnsi="宋体" w:eastAsia="宋体" w:cs="宋体"/>
          <w:i w:val="0"/>
          <w:iCs w:val="0"/>
          <w:caps w:val="0"/>
          <w:color w:val="3D3D3D"/>
          <w:spacing w:val="0"/>
          <w:sz w:val="32"/>
          <w:szCs w:val="32"/>
          <w:shd w:val="clear" w:color="auto" w:fill="FFFFFF"/>
          <w:lang w:val="en-US" w:eastAsia="zh-CN"/>
        </w:rPr>
        <w:t>内</w:t>
      </w:r>
      <w:r>
        <w:rPr>
          <w:rFonts w:hint="eastAsia" w:ascii="宋体" w:hAnsi="宋体" w:eastAsia="宋体" w:cs="宋体"/>
          <w:i w:val="0"/>
          <w:iCs w:val="0"/>
          <w:caps w:val="0"/>
          <w:color w:val="3D3D3D"/>
          <w:spacing w:val="0"/>
          <w:sz w:val="32"/>
          <w:szCs w:val="32"/>
          <w:shd w:val="clear" w:color="auto" w:fill="FFFFFF"/>
        </w:rPr>
        <w:t>响应：事故发生单位启动预案。</w:t>
      </w:r>
    </w:p>
    <w:p>
      <w:pPr>
        <w:ind w:firstLine="640"/>
        <w:rPr>
          <w:rFonts w:hint="eastAsia" w:ascii="宋体" w:hAnsi="宋体" w:eastAsia="宋体" w:cs="宋体"/>
        </w:rPr>
      </w:pPr>
      <w:r>
        <w:rPr>
          <w:rFonts w:hint="eastAsia" w:ascii="宋体" w:hAnsi="宋体" w:eastAsia="宋体" w:cs="宋体"/>
        </w:rPr>
        <w:t>Ⅳ级响应：启动预案，按预案涉及的组织机构各负职责，开展应急处置工作。</w:t>
      </w:r>
    </w:p>
    <w:p>
      <w:pPr>
        <w:ind w:firstLine="640"/>
        <w:rPr>
          <w:rFonts w:hint="eastAsia" w:ascii="宋体" w:hAnsi="宋体" w:eastAsia="宋体" w:cs="宋体"/>
        </w:rPr>
      </w:pPr>
      <w:r>
        <w:rPr>
          <w:rFonts w:hint="eastAsia" w:ascii="宋体" w:hAnsi="宋体" w:eastAsia="宋体" w:cs="宋体"/>
        </w:rPr>
        <w:t>Ⅲ级以上响应：初判发生较大事故（Ⅲ级）</w:t>
      </w:r>
      <w:r>
        <w:rPr>
          <w:rFonts w:hint="eastAsia" w:ascii="宋体" w:hAnsi="宋体" w:eastAsia="宋体" w:cs="宋体"/>
          <w:lang w:val="en-US" w:eastAsia="zh-CN"/>
        </w:rPr>
        <w:t>及以上</w:t>
      </w:r>
      <w:r>
        <w:rPr>
          <w:rFonts w:hint="eastAsia" w:ascii="宋体" w:hAnsi="宋体" w:eastAsia="宋体" w:cs="宋体"/>
        </w:rPr>
        <w:t>时，及时报</w:t>
      </w:r>
      <w:r>
        <w:rPr>
          <w:rFonts w:hint="eastAsia" w:ascii="宋体" w:hAnsi="宋体" w:eastAsia="宋体" w:cs="宋体"/>
          <w:color w:val="auto"/>
        </w:rPr>
        <w:t>告</w:t>
      </w:r>
      <w:r>
        <w:rPr>
          <w:rFonts w:hint="eastAsia" w:ascii="宋体" w:hAnsi="宋体" w:eastAsia="宋体" w:cs="宋体"/>
          <w:color w:val="auto"/>
          <w:lang w:eastAsia="zh-CN"/>
        </w:rPr>
        <w:t>贵池</w:t>
      </w:r>
      <w:r>
        <w:rPr>
          <w:rFonts w:hint="eastAsia" w:ascii="宋体" w:hAnsi="宋体" w:eastAsia="宋体" w:cs="宋体"/>
          <w:color w:val="auto"/>
        </w:rPr>
        <w:t>区</w:t>
      </w:r>
      <w:r>
        <w:rPr>
          <w:rFonts w:hint="eastAsia" w:ascii="宋体" w:hAnsi="宋体" w:eastAsia="宋体" w:cs="宋体"/>
          <w:color w:val="auto"/>
          <w:lang w:eastAsia="zh-CN"/>
        </w:rPr>
        <w:t>应急管理局</w:t>
      </w:r>
      <w:r>
        <w:rPr>
          <w:rFonts w:hint="eastAsia" w:ascii="宋体" w:hAnsi="宋体" w:eastAsia="宋体" w:cs="宋体"/>
          <w:color w:val="auto"/>
        </w:rPr>
        <w:t>，</w:t>
      </w:r>
      <w:r>
        <w:rPr>
          <w:rFonts w:hint="eastAsia" w:ascii="宋体" w:hAnsi="宋体" w:eastAsia="宋体" w:cs="宋体"/>
        </w:rPr>
        <w:t>应急处置按上位预案进行。</w:t>
      </w:r>
    </w:p>
    <w:p>
      <w:pPr>
        <w:pStyle w:val="4"/>
        <w:rPr>
          <w:rFonts w:hint="eastAsia"/>
        </w:rPr>
      </w:pPr>
      <w:bookmarkStart w:id="298" w:name="_Toc13122"/>
      <w:bookmarkStart w:id="299" w:name="_Toc16317"/>
      <w:bookmarkStart w:id="300" w:name="_Toc19200"/>
      <w:bookmarkStart w:id="301" w:name="_Toc9005"/>
      <w:bookmarkStart w:id="302" w:name="_Toc1687071663"/>
      <w:bookmarkStart w:id="303" w:name="_Toc21772"/>
      <w:bookmarkStart w:id="304" w:name="_Toc27913"/>
      <w:bookmarkStart w:id="305" w:name="_Toc4716"/>
      <w:bookmarkStart w:id="306" w:name="_Toc4745"/>
      <w:bookmarkStart w:id="307" w:name="_Toc24513"/>
      <w:r>
        <w:rPr>
          <w:rFonts w:hint="eastAsia"/>
          <w:lang w:val="en-US" w:eastAsia="zh-CN"/>
        </w:rPr>
        <w:t>5</w:t>
      </w:r>
      <w:r>
        <w:rPr>
          <w:rFonts w:hint="eastAsia"/>
        </w:rPr>
        <w:t>.2.4 响应程序</w:t>
      </w:r>
      <w:bookmarkEnd w:id="298"/>
      <w:bookmarkEnd w:id="299"/>
      <w:bookmarkEnd w:id="300"/>
      <w:bookmarkEnd w:id="301"/>
      <w:bookmarkEnd w:id="302"/>
      <w:bookmarkEnd w:id="303"/>
      <w:bookmarkEnd w:id="304"/>
      <w:bookmarkEnd w:id="305"/>
      <w:bookmarkEnd w:id="306"/>
      <w:bookmarkEnd w:id="307"/>
    </w:p>
    <w:p>
      <w:pPr>
        <w:ind w:firstLine="640"/>
        <w:outlineLvl w:val="0"/>
        <w:rPr>
          <w:rFonts w:hint="eastAsia" w:ascii="宋体" w:hAnsi="宋体" w:eastAsia="宋体" w:cs="宋体"/>
        </w:rPr>
      </w:pPr>
      <w:bookmarkStart w:id="308" w:name="_Toc18940"/>
      <w:bookmarkStart w:id="309" w:name="_Toc7748"/>
      <w:bookmarkStart w:id="310" w:name="_Toc7834"/>
      <w:bookmarkStart w:id="311" w:name="_Toc21025"/>
      <w:bookmarkStart w:id="312" w:name="_Toc7671"/>
      <w:bookmarkStart w:id="313" w:name="_Toc7163"/>
      <w:bookmarkStart w:id="314" w:name="_Toc14998"/>
      <w:r>
        <w:rPr>
          <w:rFonts w:hint="eastAsia" w:ascii="宋体" w:hAnsi="宋体" w:eastAsia="宋体" w:cs="宋体"/>
          <w:lang w:val="en-US" w:eastAsia="zh-CN"/>
        </w:rPr>
        <w:t>1.</w:t>
      </w:r>
      <w:r>
        <w:rPr>
          <w:rFonts w:hint="eastAsia" w:ascii="宋体" w:hAnsi="宋体" w:eastAsia="宋体" w:cs="宋体"/>
        </w:rPr>
        <w:t>启动条件</w:t>
      </w:r>
      <w:bookmarkEnd w:id="308"/>
      <w:bookmarkEnd w:id="309"/>
      <w:bookmarkEnd w:id="310"/>
      <w:bookmarkEnd w:id="311"/>
      <w:bookmarkEnd w:id="312"/>
      <w:bookmarkEnd w:id="313"/>
      <w:bookmarkEnd w:id="314"/>
    </w:p>
    <w:p>
      <w:pPr>
        <w:ind w:firstLine="640"/>
        <w:rPr>
          <w:rFonts w:hint="eastAsia" w:ascii="宋体" w:hAnsi="宋体" w:eastAsia="宋体" w:cs="宋体"/>
        </w:rPr>
      </w:pPr>
      <w:r>
        <w:rPr>
          <w:rFonts w:hint="eastAsia" w:ascii="宋体" w:hAnsi="宋体" w:eastAsia="宋体" w:cs="宋体"/>
          <w:lang w:val="en-US" w:eastAsia="zh-CN"/>
        </w:rPr>
        <w:t>⑴</w:t>
      </w:r>
      <w:r>
        <w:rPr>
          <w:rFonts w:hint="eastAsia" w:ascii="宋体" w:hAnsi="宋体" w:eastAsia="宋体" w:cs="宋体"/>
        </w:rPr>
        <w:t>接报入驻</w:t>
      </w:r>
      <w:r>
        <w:rPr>
          <w:rFonts w:hint="eastAsia" w:ascii="宋体" w:hAnsi="宋体" w:eastAsia="宋体" w:cs="宋体"/>
          <w:lang w:eastAsia="zh-CN"/>
        </w:rPr>
        <w:t>安徽池州高新技术产业开发区</w:t>
      </w:r>
      <w:r>
        <w:rPr>
          <w:rFonts w:hint="eastAsia" w:ascii="宋体" w:hAnsi="宋体" w:eastAsia="宋体" w:cs="宋体"/>
        </w:rPr>
        <w:t>企业事故报告。</w:t>
      </w:r>
    </w:p>
    <w:p>
      <w:pPr>
        <w:ind w:firstLine="640"/>
        <w:rPr>
          <w:rFonts w:hint="eastAsia" w:ascii="宋体" w:hAnsi="宋体" w:eastAsia="宋体" w:cs="宋体"/>
          <w:i w:val="0"/>
          <w:iCs w:val="0"/>
          <w:caps w:val="0"/>
          <w:color w:val="3D3D3D"/>
          <w:spacing w:val="0"/>
          <w:sz w:val="32"/>
          <w:szCs w:val="32"/>
          <w:shd w:val="clear" w:color="auto" w:fill="FFFFFF"/>
        </w:rPr>
      </w:pPr>
      <w:r>
        <w:rPr>
          <w:rFonts w:hint="eastAsia" w:ascii="宋体" w:hAnsi="宋体" w:eastAsia="宋体" w:cs="宋体"/>
          <w:lang w:val="en-US" w:eastAsia="zh-CN"/>
        </w:rPr>
        <w:t>⑵</w:t>
      </w:r>
      <w:r>
        <w:rPr>
          <w:rFonts w:hint="eastAsia" w:ascii="宋体" w:hAnsi="宋体" w:eastAsia="宋体" w:cs="宋体"/>
          <w:i w:val="0"/>
          <w:iCs w:val="0"/>
          <w:caps w:val="0"/>
          <w:color w:val="3D3D3D"/>
          <w:spacing w:val="0"/>
          <w:sz w:val="32"/>
          <w:szCs w:val="32"/>
          <w:shd w:val="clear" w:color="auto" w:fill="FFFFFF"/>
        </w:rPr>
        <w:t>跨行政分区需要应急指挥部处置的生产安全事故。</w:t>
      </w:r>
    </w:p>
    <w:p>
      <w:pPr>
        <w:ind w:firstLine="640"/>
        <w:rPr>
          <w:rFonts w:hint="eastAsia" w:ascii="宋体" w:hAnsi="宋体" w:eastAsia="宋体" w:cs="宋体"/>
        </w:rPr>
      </w:pPr>
      <w:r>
        <w:rPr>
          <w:rFonts w:hint="eastAsia" w:ascii="宋体" w:hAnsi="宋体" w:eastAsia="宋体" w:cs="宋体"/>
          <w:lang w:val="en-US" w:eastAsia="zh-CN"/>
        </w:rPr>
        <w:t>⑶</w:t>
      </w:r>
      <w:r>
        <w:rPr>
          <w:rFonts w:hint="eastAsia" w:ascii="宋体" w:hAnsi="宋体" w:eastAsia="宋体" w:cs="宋体"/>
        </w:rPr>
        <w:t>接到上级关于生产安全事故救援增援的指示。</w:t>
      </w:r>
    </w:p>
    <w:p>
      <w:pPr>
        <w:ind w:firstLine="640"/>
        <w:rPr>
          <w:rFonts w:hint="eastAsia" w:ascii="宋体" w:hAnsi="宋体" w:eastAsia="宋体" w:cs="宋体"/>
        </w:rPr>
      </w:pPr>
      <w:r>
        <w:rPr>
          <w:rFonts w:hint="eastAsia" w:ascii="宋体" w:hAnsi="宋体" w:eastAsia="宋体" w:cs="宋体"/>
          <w:lang w:val="en-US" w:eastAsia="zh-CN"/>
        </w:rPr>
        <w:t>⑷</w:t>
      </w:r>
      <w:r>
        <w:rPr>
          <w:rFonts w:hint="eastAsia" w:ascii="宋体" w:hAnsi="宋体" w:eastAsia="宋体" w:cs="宋体"/>
        </w:rPr>
        <w:t>管委会领导认为有必要启动。</w:t>
      </w:r>
    </w:p>
    <w:p>
      <w:pPr>
        <w:ind w:firstLine="640"/>
        <w:rPr>
          <w:rFonts w:hint="eastAsia" w:ascii="宋体" w:hAnsi="宋体" w:eastAsia="宋体" w:cs="宋体"/>
        </w:rPr>
      </w:pPr>
      <w:r>
        <w:rPr>
          <w:rFonts w:hint="eastAsia" w:ascii="宋体" w:hAnsi="宋体" w:eastAsia="宋体" w:cs="宋体"/>
        </w:rPr>
        <w:t>⑸执行其他专项应急预案时需要启动本预案的。</w:t>
      </w:r>
    </w:p>
    <w:p>
      <w:pPr>
        <w:ind w:firstLine="640"/>
        <w:outlineLvl w:val="0"/>
        <w:rPr>
          <w:rFonts w:hint="eastAsia" w:ascii="宋体" w:hAnsi="宋体" w:eastAsia="宋体" w:cs="宋体"/>
        </w:rPr>
      </w:pPr>
      <w:bookmarkStart w:id="315" w:name="_Toc2194"/>
      <w:bookmarkStart w:id="316" w:name="_Toc28936"/>
      <w:bookmarkStart w:id="317" w:name="_Toc23003"/>
      <w:bookmarkStart w:id="318" w:name="_Toc12026"/>
      <w:bookmarkStart w:id="319" w:name="_Toc10367"/>
      <w:bookmarkStart w:id="320" w:name="_Toc24893"/>
      <w:bookmarkStart w:id="321" w:name="_Toc30598"/>
      <w:r>
        <w:rPr>
          <w:rFonts w:hint="eastAsia" w:ascii="宋体" w:hAnsi="宋体" w:eastAsia="宋体" w:cs="宋体"/>
          <w:lang w:val="en-US" w:eastAsia="zh-CN"/>
        </w:rPr>
        <w:t>2.</w:t>
      </w:r>
      <w:r>
        <w:rPr>
          <w:rFonts w:hint="eastAsia" w:ascii="宋体" w:hAnsi="宋体" w:eastAsia="宋体" w:cs="宋体"/>
        </w:rPr>
        <w:t>启动准备</w:t>
      </w:r>
      <w:bookmarkEnd w:id="315"/>
      <w:bookmarkEnd w:id="316"/>
      <w:bookmarkEnd w:id="317"/>
      <w:bookmarkEnd w:id="318"/>
      <w:bookmarkEnd w:id="319"/>
      <w:bookmarkEnd w:id="320"/>
      <w:bookmarkEnd w:id="321"/>
    </w:p>
    <w:p>
      <w:pPr>
        <w:ind w:firstLine="640"/>
        <w:rPr>
          <w:rFonts w:hint="eastAsia" w:ascii="宋体" w:hAnsi="宋体" w:eastAsia="宋体" w:cs="宋体"/>
        </w:rPr>
      </w:pPr>
      <w:r>
        <w:rPr>
          <w:rFonts w:hint="eastAsia" w:ascii="宋体" w:hAnsi="宋体" w:eastAsia="宋体" w:cs="宋体"/>
        </w:rPr>
        <w:t>进入启动准备状态时，根据事故发展态势和现场救援进展情况，执行如下程序：</w:t>
      </w:r>
    </w:p>
    <w:p>
      <w:pPr>
        <w:ind w:firstLine="640"/>
        <w:rPr>
          <w:rFonts w:hint="eastAsia" w:ascii="宋体" w:hAnsi="宋体" w:eastAsia="宋体" w:cs="宋体"/>
        </w:rPr>
      </w:pPr>
      <w:r>
        <w:rPr>
          <w:rFonts w:hint="eastAsia" w:ascii="宋体" w:hAnsi="宋体" w:eastAsia="宋体" w:cs="宋体"/>
          <w:lang w:val="en-US" w:eastAsia="zh-CN"/>
        </w:rPr>
        <w:t>⑴</w:t>
      </w:r>
      <w:r>
        <w:rPr>
          <w:rFonts w:hint="eastAsia" w:ascii="宋体" w:hAnsi="宋体" w:eastAsia="宋体" w:cs="宋体"/>
        </w:rPr>
        <w:t>对不同来源的事故信息进行核实。并采集相关信息，包括：事故单位情况、事故致因物、抢险救援设备、设施信息、事故中人员伤亡、财产损失信息等。</w:t>
      </w:r>
    </w:p>
    <w:p>
      <w:pPr>
        <w:ind w:firstLine="640"/>
        <w:rPr>
          <w:rFonts w:hint="eastAsia" w:ascii="宋体" w:hAnsi="宋体" w:eastAsia="宋体" w:cs="宋体"/>
        </w:rPr>
      </w:pPr>
      <w:r>
        <w:rPr>
          <w:rFonts w:hint="eastAsia" w:ascii="宋体" w:hAnsi="宋体" w:eastAsia="宋体" w:cs="宋体"/>
          <w:lang w:val="en-US" w:eastAsia="zh-CN"/>
        </w:rPr>
        <w:t>⑵</w:t>
      </w:r>
      <w:r>
        <w:rPr>
          <w:rFonts w:hint="eastAsia" w:ascii="宋体" w:hAnsi="宋体" w:eastAsia="宋体" w:cs="宋体"/>
        </w:rPr>
        <w:t>向管委会领导报告事故情况及采集到的事故基本数据与信息。</w:t>
      </w:r>
    </w:p>
    <w:p>
      <w:pPr>
        <w:ind w:firstLine="640"/>
        <w:rPr>
          <w:rFonts w:hint="eastAsia" w:ascii="宋体" w:hAnsi="宋体" w:eastAsia="宋体" w:cs="宋体"/>
        </w:rPr>
      </w:pPr>
      <w:r>
        <w:rPr>
          <w:rFonts w:hint="eastAsia" w:ascii="宋体" w:hAnsi="宋体" w:eastAsia="宋体" w:cs="宋体"/>
          <w:lang w:val="en-US" w:eastAsia="zh-CN"/>
        </w:rPr>
        <w:t>⑶</w:t>
      </w:r>
      <w:r>
        <w:rPr>
          <w:rFonts w:hint="eastAsia" w:ascii="宋体" w:hAnsi="宋体" w:eastAsia="宋体" w:cs="宋体"/>
        </w:rPr>
        <w:t>通知有关专家、救援队伍、管委会有关部门、相关应急单位到位，做好应急准备。</w:t>
      </w:r>
    </w:p>
    <w:p>
      <w:pPr>
        <w:ind w:firstLine="640"/>
        <w:rPr>
          <w:rFonts w:hint="eastAsia" w:ascii="宋体" w:hAnsi="宋体" w:eastAsia="宋体" w:cs="宋体"/>
        </w:rPr>
      </w:pPr>
      <w:r>
        <w:rPr>
          <w:rFonts w:hint="eastAsia" w:ascii="宋体" w:hAnsi="宋体" w:eastAsia="宋体" w:cs="宋体"/>
          <w:lang w:val="en-US" w:eastAsia="zh-CN"/>
        </w:rPr>
        <w:t>⑷</w:t>
      </w:r>
      <w:r>
        <w:rPr>
          <w:rFonts w:hint="eastAsia" w:ascii="宋体" w:hAnsi="宋体" w:eastAsia="宋体" w:cs="宋体"/>
        </w:rPr>
        <w:t>密切关注、及时掌握事态发展和现场救援情况。</w:t>
      </w:r>
    </w:p>
    <w:p>
      <w:pPr>
        <w:ind w:firstLine="640"/>
        <w:rPr>
          <w:rFonts w:hint="eastAsia" w:ascii="宋体" w:hAnsi="宋体" w:eastAsia="宋体" w:cs="宋体"/>
        </w:rPr>
      </w:pPr>
      <w:r>
        <w:rPr>
          <w:rFonts w:hint="eastAsia" w:ascii="宋体" w:hAnsi="宋体" w:eastAsia="宋体" w:cs="宋体"/>
          <w:lang w:val="en-US" w:eastAsia="zh-CN"/>
        </w:rPr>
        <w:t>⑸</w:t>
      </w:r>
      <w:r>
        <w:rPr>
          <w:rFonts w:hint="eastAsia" w:ascii="宋体" w:hAnsi="宋体" w:eastAsia="宋体" w:cs="宋体"/>
        </w:rPr>
        <w:t>提供相关的预案、专家、队伍、装备、物资等信息，组织专家咨询。</w:t>
      </w:r>
    </w:p>
    <w:p>
      <w:pPr>
        <w:ind w:firstLine="640"/>
        <w:outlineLvl w:val="0"/>
        <w:rPr>
          <w:rFonts w:hint="eastAsia" w:ascii="宋体" w:hAnsi="宋体" w:eastAsia="宋体" w:cs="宋体"/>
        </w:rPr>
      </w:pPr>
      <w:bookmarkStart w:id="322" w:name="_Toc16321"/>
      <w:bookmarkStart w:id="323" w:name="_Toc6332"/>
      <w:bookmarkStart w:id="324" w:name="_Toc32446"/>
      <w:bookmarkStart w:id="325" w:name="_Toc25833"/>
      <w:bookmarkStart w:id="326" w:name="_Toc15628"/>
      <w:bookmarkStart w:id="327" w:name="_Toc20960"/>
      <w:bookmarkStart w:id="328" w:name="_Toc25925"/>
      <w:r>
        <w:rPr>
          <w:rFonts w:hint="eastAsia" w:ascii="宋体" w:hAnsi="宋体" w:eastAsia="宋体" w:cs="宋体"/>
          <w:lang w:val="en-US" w:eastAsia="zh-CN"/>
        </w:rPr>
        <w:t>3.</w:t>
      </w:r>
      <w:r>
        <w:rPr>
          <w:rFonts w:hint="eastAsia" w:ascii="宋体" w:hAnsi="宋体" w:eastAsia="宋体" w:cs="宋体"/>
        </w:rPr>
        <w:t>预案启动</w:t>
      </w:r>
      <w:bookmarkEnd w:id="322"/>
      <w:bookmarkEnd w:id="323"/>
      <w:bookmarkEnd w:id="324"/>
      <w:bookmarkEnd w:id="325"/>
      <w:bookmarkEnd w:id="326"/>
      <w:bookmarkEnd w:id="327"/>
      <w:bookmarkEnd w:id="328"/>
    </w:p>
    <w:p>
      <w:pPr>
        <w:ind w:firstLine="640"/>
        <w:rPr>
          <w:rFonts w:hint="eastAsia" w:ascii="宋体" w:hAnsi="宋体" w:eastAsia="宋体" w:cs="宋体"/>
        </w:rPr>
      </w:pPr>
      <w:r>
        <w:rPr>
          <w:rFonts w:hint="eastAsia" w:ascii="宋体" w:hAnsi="宋体" w:eastAsia="宋体" w:cs="宋体"/>
        </w:rPr>
        <w:t>本预案的启动由</w:t>
      </w:r>
      <w:r>
        <w:rPr>
          <w:rFonts w:hint="eastAsia" w:ascii="宋体" w:hAnsi="宋体" w:eastAsia="宋体" w:cs="宋体"/>
          <w:lang w:eastAsia="zh-CN"/>
        </w:rPr>
        <w:t>安徽池州高新技术产业开发区</w:t>
      </w:r>
      <w:r>
        <w:rPr>
          <w:rFonts w:hint="eastAsia" w:ascii="宋体" w:hAnsi="宋体" w:eastAsia="宋体" w:cs="宋体"/>
        </w:rPr>
        <w:t>应急</w:t>
      </w:r>
      <w:r>
        <w:rPr>
          <w:rFonts w:hint="eastAsia" w:ascii="宋体" w:hAnsi="宋体" w:eastAsia="宋体" w:cs="宋体"/>
          <w:lang w:eastAsia="zh-CN"/>
        </w:rPr>
        <w:t>指挥部指挥长</w:t>
      </w:r>
      <w:r>
        <w:rPr>
          <w:rFonts w:hint="eastAsia" w:ascii="宋体" w:hAnsi="宋体" w:eastAsia="宋体" w:cs="宋体"/>
        </w:rPr>
        <w:t>批准、综合协调组织应急实施，执行如下应急响应程序：</w:t>
      </w:r>
    </w:p>
    <w:p>
      <w:pPr>
        <w:ind w:firstLine="640"/>
        <w:rPr>
          <w:rFonts w:hint="eastAsia" w:ascii="宋体" w:hAnsi="宋体" w:eastAsia="宋体" w:cs="宋体"/>
        </w:rPr>
      </w:pPr>
      <w:r>
        <w:rPr>
          <w:rFonts w:hint="eastAsia" w:ascii="宋体" w:hAnsi="宋体" w:eastAsia="宋体" w:cs="宋体"/>
          <w:lang w:val="en-US" w:eastAsia="zh-CN"/>
        </w:rPr>
        <w:t>⑴</w:t>
      </w:r>
      <w:r>
        <w:rPr>
          <w:rFonts w:hint="eastAsia" w:ascii="宋体" w:hAnsi="宋体" w:eastAsia="宋体" w:cs="宋体"/>
        </w:rPr>
        <w:t>经过对警情综合判断后报请应急</w:t>
      </w:r>
      <w:r>
        <w:rPr>
          <w:rFonts w:hint="eastAsia" w:ascii="宋体" w:hAnsi="宋体" w:eastAsia="宋体" w:cs="宋体"/>
          <w:lang w:eastAsia="zh-CN"/>
        </w:rPr>
        <w:t>指挥部</w:t>
      </w:r>
      <w:r>
        <w:rPr>
          <w:rFonts w:hint="eastAsia" w:ascii="宋体" w:hAnsi="宋体" w:eastAsia="宋体" w:cs="宋体"/>
        </w:rPr>
        <w:t>决定，启动生产安全事故应急预案，开展应急工作。</w:t>
      </w:r>
    </w:p>
    <w:p>
      <w:pPr>
        <w:ind w:firstLine="640"/>
        <w:rPr>
          <w:rFonts w:hint="eastAsia" w:ascii="宋体" w:hAnsi="宋体" w:eastAsia="宋体" w:cs="宋体"/>
        </w:rPr>
      </w:pPr>
      <w:r>
        <w:rPr>
          <w:rFonts w:hint="eastAsia" w:ascii="宋体" w:hAnsi="宋体" w:eastAsia="宋体" w:cs="宋体"/>
          <w:lang w:val="en-US" w:eastAsia="zh-CN"/>
        </w:rPr>
        <w:t>⑵</w:t>
      </w:r>
      <w:r>
        <w:rPr>
          <w:rFonts w:hint="eastAsia" w:ascii="宋体" w:hAnsi="宋体" w:eastAsia="宋体" w:cs="宋体"/>
        </w:rPr>
        <w:t>及时向</w:t>
      </w:r>
      <w:r>
        <w:rPr>
          <w:rFonts w:hint="eastAsia" w:ascii="宋体" w:hAnsi="宋体" w:eastAsia="宋体" w:cs="宋体"/>
          <w:lang w:eastAsia="zh-CN"/>
        </w:rPr>
        <w:t>指挥部</w:t>
      </w:r>
      <w:r>
        <w:rPr>
          <w:rFonts w:hint="eastAsia" w:ascii="宋体" w:hAnsi="宋体" w:eastAsia="宋体" w:cs="宋体"/>
        </w:rPr>
        <w:t>报告生产安全事故基本情况、事态发展和救援进展情况。</w:t>
      </w:r>
    </w:p>
    <w:p>
      <w:pPr>
        <w:ind w:firstLine="640"/>
        <w:rPr>
          <w:rFonts w:hint="eastAsia" w:ascii="宋体" w:hAnsi="宋体" w:eastAsia="宋体" w:cs="宋体"/>
        </w:rPr>
      </w:pPr>
      <w:r>
        <w:rPr>
          <w:rFonts w:hint="eastAsia" w:ascii="宋体" w:hAnsi="宋体" w:eastAsia="宋体" w:cs="宋体"/>
          <w:lang w:val="en-US" w:eastAsia="zh-CN"/>
        </w:rPr>
        <w:t>⑶</w:t>
      </w:r>
      <w:r>
        <w:rPr>
          <w:rFonts w:hint="eastAsia" w:ascii="宋体" w:hAnsi="宋体" w:eastAsia="宋体" w:cs="宋体"/>
        </w:rPr>
        <w:t>及时开通与各部门、事故发生地的应急现场</w:t>
      </w:r>
      <w:r>
        <w:rPr>
          <w:rFonts w:hint="eastAsia" w:ascii="宋体" w:hAnsi="宋体" w:eastAsia="宋体" w:cs="宋体"/>
          <w:lang w:eastAsia="zh-CN"/>
        </w:rPr>
        <w:t>指挥部</w:t>
      </w:r>
      <w:r>
        <w:rPr>
          <w:rFonts w:hint="eastAsia" w:ascii="宋体" w:hAnsi="宋体" w:eastAsia="宋体" w:cs="宋体"/>
        </w:rPr>
        <w:t>、相关专业应急机构的通讯联系，随时掌握事态发展情况。</w:t>
      </w:r>
    </w:p>
    <w:p>
      <w:pPr>
        <w:ind w:firstLine="640"/>
        <w:rPr>
          <w:rFonts w:hint="eastAsia" w:ascii="宋体" w:hAnsi="宋体" w:eastAsia="宋体" w:cs="宋体"/>
        </w:rPr>
      </w:pPr>
      <w:r>
        <w:rPr>
          <w:rFonts w:hint="eastAsia" w:ascii="宋体" w:hAnsi="宋体" w:eastAsia="宋体" w:cs="宋体"/>
          <w:lang w:val="en-US" w:eastAsia="zh-CN"/>
        </w:rPr>
        <w:t>⑷</w:t>
      </w:r>
      <w:r>
        <w:rPr>
          <w:rFonts w:hint="eastAsia" w:ascii="宋体" w:hAnsi="宋体" w:eastAsia="宋体" w:cs="宋体"/>
        </w:rPr>
        <w:t>派出有关人员和专家赶赴事故现场参加、指导现场应急。</w:t>
      </w:r>
    </w:p>
    <w:p>
      <w:pPr>
        <w:ind w:firstLine="640"/>
        <w:rPr>
          <w:rFonts w:hint="eastAsia" w:ascii="宋体" w:hAnsi="宋体" w:eastAsia="宋体" w:cs="宋体"/>
        </w:rPr>
      </w:pPr>
      <w:r>
        <w:rPr>
          <w:rFonts w:hint="eastAsia" w:ascii="宋体" w:hAnsi="宋体" w:eastAsia="宋体" w:cs="宋体"/>
          <w:lang w:val="en-US" w:eastAsia="zh-CN"/>
        </w:rPr>
        <w:t>⑸</w:t>
      </w:r>
      <w:r>
        <w:rPr>
          <w:rFonts w:hint="eastAsia" w:ascii="宋体" w:hAnsi="宋体" w:eastAsia="宋体" w:cs="宋体"/>
        </w:rPr>
        <w:t>对可能或者已经引发自然灾害、公共卫生和社会安全突发事件的，应急</w:t>
      </w:r>
      <w:r>
        <w:rPr>
          <w:rFonts w:hint="eastAsia" w:ascii="宋体" w:hAnsi="宋体" w:eastAsia="宋体" w:cs="宋体"/>
          <w:lang w:eastAsia="zh-CN"/>
        </w:rPr>
        <w:t>指挥部</w:t>
      </w:r>
      <w:r>
        <w:rPr>
          <w:rFonts w:hint="eastAsia" w:ascii="宋体" w:hAnsi="宋体" w:eastAsia="宋体" w:cs="宋体"/>
        </w:rPr>
        <w:t>要及时上报管委会，同时负责通报相关领域的应急指挥机构。</w:t>
      </w:r>
    </w:p>
    <w:p>
      <w:pPr>
        <w:ind w:firstLine="640"/>
        <w:rPr>
          <w:rFonts w:hint="eastAsia" w:ascii="宋体" w:hAnsi="宋体" w:eastAsia="宋体" w:cs="宋体"/>
        </w:rPr>
      </w:pPr>
      <w:r>
        <w:rPr>
          <w:rFonts w:hint="eastAsia" w:ascii="宋体" w:hAnsi="宋体" w:eastAsia="宋体" w:cs="宋体"/>
          <w:lang w:val="en-US" w:eastAsia="zh-CN"/>
        </w:rPr>
        <w:t>⑹</w:t>
      </w:r>
      <w:r>
        <w:rPr>
          <w:rFonts w:hint="eastAsia" w:ascii="宋体" w:hAnsi="宋体" w:eastAsia="宋体" w:cs="宋体"/>
        </w:rPr>
        <w:t>协调落实其他有关事项。</w:t>
      </w:r>
    </w:p>
    <w:p>
      <w:pPr>
        <w:pStyle w:val="4"/>
      </w:pPr>
      <w:bookmarkStart w:id="329" w:name="_Toc18953"/>
      <w:bookmarkStart w:id="330" w:name="_Toc22486"/>
      <w:bookmarkStart w:id="331" w:name="_Toc6850"/>
      <w:bookmarkStart w:id="332" w:name="_Toc23740"/>
      <w:bookmarkStart w:id="333" w:name="_Toc19085"/>
      <w:bookmarkStart w:id="334" w:name="_Toc18391"/>
      <w:bookmarkStart w:id="335" w:name="_Toc1386848700"/>
      <w:bookmarkStart w:id="336" w:name="_Toc14946"/>
      <w:bookmarkStart w:id="337" w:name="_Toc12623"/>
      <w:bookmarkStart w:id="338" w:name="_Toc8499"/>
      <w:r>
        <w:rPr>
          <w:rFonts w:hint="eastAsia"/>
          <w:lang w:val="en-US" w:eastAsia="zh-CN"/>
        </w:rPr>
        <w:t>5</w:t>
      </w:r>
      <w:r>
        <w:rPr>
          <w:rFonts w:hint="eastAsia"/>
        </w:rPr>
        <w:t>.2.5 扩大应急</w:t>
      </w:r>
      <w:bookmarkEnd w:id="329"/>
      <w:bookmarkEnd w:id="330"/>
      <w:bookmarkEnd w:id="331"/>
      <w:bookmarkEnd w:id="332"/>
      <w:bookmarkEnd w:id="333"/>
      <w:bookmarkEnd w:id="334"/>
      <w:bookmarkEnd w:id="335"/>
      <w:bookmarkEnd w:id="336"/>
      <w:bookmarkEnd w:id="337"/>
      <w:bookmarkEnd w:id="338"/>
    </w:p>
    <w:p>
      <w:pPr>
        <w:ind w:firstLine="640"/>
        <w:rPr>
          <w:rFonts w:hint="eastAsia" w:ascii="宋体" w:hAnsi="宋体" w:eastAsia="宋体" w:cs="宋体"/>
        </w:rPr>
      </w:pPr>
      <w:r>
        <w:rPr>
          <w:rFonts w:hint="eastAsia" w:ascii="宋体" w:hAnsi="宋体" w:eastAsia="宋体" w:cs="宋体"/>
        </w:rPr>
        <w:t>生产安全事故遵循分级负责、属地为主的原则。当事故超出</w:t>
      </w:r>
      <w:r>
        <w:rPr>
          <w:rFonts w:hint="eastAsia" w:ascii="宋体" w:hAnsi="宋体" w:eastAsia="宋体" w:cs="宋体"/>
          <w:lang w:eastAsia="zh-CN"/>
        </w:rPr>
        <w:t>安徽池州高新技术产业开发区管委会</w:t>
      </w:r>
      <w:r>
        <w:rPr>
          <w:rFonts w:hint="eastAsia" w:ascii="宋体" w:hAnsi="宋体" w:eastAsia="宋体" w:cs="宋体"/>
        </w:rPr>
        <w:t>的处置能力时，由上一级政府提供支援或组织应对。</w:t>
      </w:r>
    </w:p>
    <w:p>
      <w:pPr>
        <w:ind w:firstLine="640"/>
        <w:rPr>
          <w:rFonts w:hint="eastAsia" w:ascii="宋体" w:hAnsi="宋体" w:eastAsia="宋体" w:cs="宋体"/>
        </w:rPr>
      </w:pPr>
      <w:r>
        <w:rPr>
          <w:rFonts w:hint="eastAsia" w:ascii="宋体" w:hAnsi="宋体" w:eastAsia="宋体" w:cs="宋体"/>
        </w:rPr>
        <w:t>事故发生后，</w:t>
      </w:r>
      <w:r>
        <w:rPr>
          <w:rFonts w:hint="eastAsia" w:ascii="宋体" w:hAnsi="宋体" w:eastAsia="宋体" w:cs="宋体"/>
          <w:lang w:eastAsia="zh-CN"/>
        </w:rPr>
        <w:t>安徽池州高新技术产业开发区</w:t>
      </w:r>
      <w:r>
        <w:rPr>
          <w:rFonts w:hint="eastAsia" w:ascii="宋体" w:hAnsi="宋体" w:eastAsia="宋体" w:cs="宋体"/>
        </w:rPr>
        <w:t>及有关部门、生产经营单位等根据事故初判级别、应急处置能力以及预期响应后果，综合研判本层级响应级别。对于事故本身比较敏感，或发生在重点区域或重大活动期间的，可提高响应级别。应急响应启动后，可视情调整响应级别。</w:t>
      </w:r>
    </w:p>
    <w:p>
      <w:pPr>
        <w:ind w:firstLine="640"/>
        <w:rPr>
          <w:rFonts w:hint="eastAsia" w:ascii="宋体" w:hAnsi="宋体" w:eastAsia="宋体" w:cs="宋体"/>
        </w:rPr>
      </w:pPr>
      <w:r>
        <w:rPr>
          <w:rFonts w:hint="eastAsia" w:ascii="宋体" w:hAnsi="宋体" w:eastAsia="宋体" w:cs="宋体"/>
        </w:rPr>
        <w:t>发生特别重大、重大、较大生产安全事故，以及重大、较大涉险事故和涉及面广、敏感复杂或处置不当后果严重的一般事故，</w:t>
      </w:r>
      <w:r>
        <w:rPr>
          <w:rFonts w:hint="eastAsia" w:ascii="宋体" w:hAnsi="宋体" w:eastAsia="宋体" w:cs="宋体"/>
          <w:lang w:eastAsia="zh-CN"/>
        </w:rPr>
        <w:t>安徽池州高新技术产业开发区</w:t>
      </w:r>
      <w:r>
        <w:rPr>
          <w:rFonts w:hint="eastAsia" w:ascii="宋体" w:hAnsi="宋体" w:eastAsia="宋体" w:cs="宋体"/>
        </w:rPr>
        <w:t>立即启动应急响应。</w:t>
      </w:r>
      <w:bookmarkStart w:id="339" w:name="_Toc21895"/>
      <w:bookmarkStart w:id="340" w:name="_Toc31181"/>
      <w:bookmarkStart w:id="341" w:name="_Toc18401"/>
      <w:bookmarkStart w:id="342" w:name="_Toc30232"/>
      <w:bookmarkStart w:id="343" w:name="_Toc22857"/>
    </w:p>
    <w:p>
      <w:pPr>
        <w:ind w:firstLine="640"/>
        <w:rPr>
          <w:rFonts w:hint="eastAsia" w:ascii="宋体" w:hAnsi="宋体" w:eastAsia="宋体" w:cs="宋体"/>
          <w:i w:val="0"/>
          <w:iCs w:val="0"/>
          <w:caps w:val="0"/>
          <w:color w:val="000000"/>
          <w:spacing w:val="0"/>
          <w:sz w:val="32"/>
          <w:szCs w:val="32"/>
          <w:shd w:val="clear" w:color="auto" w:fill="FFFFFF"/>
        </w:rPr>
      </w:pPr>
      <w:r>
        <w:rPr>
          <w:rFonts w:hint="eastAsia" w:ascii="宋体" w:hAnsi="宋体" w:eastAsia="宋体" w:cs="宋体"/>
          <w:i w:val="0"/>
          <w:iCs w:val="0"/>
          <w:caps w:val="0"/>
          <w:color w:val="000000"/>
          <w:spacing w:val="0"/>
          <w:sz w:val="32"/>
          <w:szCs w:val="32"/>
          <w:shd w:val="clear" w:color="auto" w:fill="FFFFFF"/>
        </w:rPr>
        <w:t>当事态有扩大、发展趋势时，超出</w:t>
      </w:r>
      <w:r>
        <w:rPr>
          <w:rFonts w:hint="eastAsia" w:ascii="宋体" w:hAnsi="宋体" w:eastAsia="宋体" w:cs="宋体"/>
          <w:i w:val="0"/>
          <w:iCs w:val="0"/>
          <w:caps w:val="0"/>
          <w:color w:val="000000"/>
          <w:spacing w:val="0"/>
          <w:sz w:val="32"/>
          <w:szCs w:val="32"/>
          <w:shd w:val="clear" w:color="auto" w:fill="FFFFFF"/>
          <w:lang w:eastAsia="zh-CN"/>
        </w:rPr>
        <w:t>安徽池州高新技术产业开发区</w:t>
      </w:r>
      <w:r>
        <w:rPr>
          <w:rFonts w:hint="eastAsia" w:ascii="宋体" w:hAnsi="宋体" w:eastAsia="宋体" w:cs="宋体"/>
          <w:i w:val="0"/>
          <w:iCs w:val="0"/>
          <w:caps w:val="0"/>
          <w:color w:val="000000"/>
          <w:spacing w:val="0"/>
          <w:sz w:val="32"/>
          <w:szCs w:val="32"/>
          <w:shd w:val="clear" w:color="auto" w:fill="FFFFFF"/>
        </w:rPr>
        <w:t>应急处置能力，在做好基本应急工作的基础上提高响应级别，及时报请上一级应急指挥机构启动上一级应急预案实施救援。当上级政府、部门和单位负责指挥现场救援工作时，相关部门积极配合，服从指挥。</w:t>
      </w:r>
    </w:p>
    <w:p>
      <w:pPr>
        <w:pStyle w:val="3"/>
        <w:rPr>
          <w:rFonts w:eastAsia="楷体_GB2312"/>
        </w:rPr>
      </w:pPr>
      <w:bookmarkStart w:id="344" w:name="_Toc2126080009"/>
      <w:bookmarkStart w:id="345" w:name="_Toc20758"/>
      <w:r>
        <w:rPr>
          <w:rFonts w:hint="eastAsia"/>
          <w:lang w:val="en-US" w:eastAsia="zh-CN"/>
        </w:rPr>
        <w:t>5</w:t>
      </w:r>
      <w:r>
        <w:rPr>
          <w:rFonts w:hint="eastAsia"/>
        </w:rPr>
        <w:t>.3特别重大、重大、较大等生产安全事故响应</w:t>
      </w:r>
      <w:bookmarkEnd w:id="339"/>
      <w:bookmarkEnd w:id="340"/>
      <w:bookmarkEnd w:id="341"/>
      <w:bookmarkEnd w:id="342"/>
      <w:bookmarkEnd w:id="343"/>
      <w:bookmarkEnd w:id="344"/>
      <w:bookmarkEnd w:id="345"/>
    </w:p>
    <w:p>
      <w:pPr>
        <w:pStyle w:val="4"/>
        <w:rPr>
          <w:color w:val="000000"/>
          <w:highlight w:val="none"/>
        </w:rPr>
      </w:pPr>
      <w:bookmarkStart w:id="346" w:name="_Toc29782"/>
      <w:bookmarkStart w:id="347" w:name="_Toc1046308830"/>
      <w:bookmarkStart w:id="348" w:name="_Toc18040"/>
      <w:bookmarkStart w:id="349" w:name="_Toc8458"/>
      <w:bookmarkStart w:id="350" w:name="_Toc32207"/>
      <w:bookmarkStart w:id="351" w:name="_Toc2684"/>
      <w:bookmarkStart w:id="352" w:name="_Toc32747"/>
      <w:r>
        <w:rPr>
          <w:rFonts w:hint="eastAsia"/>
          <w:lang w:val="en-US" w:eastAsia="zh-CN"/>
        </w:rPr>
        <w:t>5</w:t>
      </w:r>
      <w:r>
        <w:rPr>
          <w:rFonts w:hint="eastAsia"/>
        </w:rPr>
        <w:t>.3.1</w:t>
      </w:r>
      <w:r>
        <w:rPr>
          <w:rFonts w:hint="eastAsia"/>
          <w:color w:val="000000"/>
          <w:highlight w:val="none"/>
        </w:rPr>
        <w:t>先期处置</w:t>
      </w:r>
      <w:bookmarkEnd w:id="346"/>
      <w:bookmarkEnd w:id="347"/>
      <w:bookmarkEnd w:id="348"/>
      <w:bookmarkEnd w:id="349"/>
      <w:bookmarkEnd w:id="350"/>
      <w:bookmarkEnd w:id="351"/>
      <w:bookmarkEnd w:id="352"/>
    </w:p>
    <w:p>
      <w:pPr>
        <w:ind w:firstLine="640"/>
        <w:rPr>
          <w:rFonts w:hint="eastAsia" w:ascii="宋体" w:hAnsi="宋体" w:eastAsia="宋体" w:cs="宋体"/>
        </w:rPr>
      </w:pPr>
      <w:r>
        <w:rPr>
          <w:rFonts w:hint="eastAsia" w:ascii="宋体" w:hAnsi="宋体" w:eastAsia="宋体" w:cs="宋体"/>
        </w:rPr>
        <w:t>发生特别重大、重大、较大生产安全事故，以及重大、较大涉险事故和涉及面广、敏感复杂或处置不当后果严重的事故，</w:t>
      </w:r>
      <w:r>
        <w:rPr>
          <w:rFonts w:hint="eastAsia" w:ascii="宋体" w:hAnsi="宋体" w:eastAsia="宋体" w:cs="宋体"/>
          <w:lang w:eastAsia="zh-CN"/>
        </w:rPr>
        <w:t>应急指挥部指挥长</w:t>
      </w:r>
      <w:r>
        <w:rPr>
          <w:rFonts w:hint="eastAsia" w:ascii="宋体" w:hAnsi="宋体" w:eastAsia="宋体" w:cs="宋体"/>
        </w:rPr>
        <w:t>（特殊情况由其委托的负责同志）应立即赶赴现场，组织先期处置，</w:t>
      </w:r>
      <w:r>
        <w:rPr>
          <w:rFonts w:hint="eastAsia" w:ascii="宋体" w:hAnsi="宋体" w:eastAsia="宋体" w:cs="宋体"/>
          <w:lang w:eastAsia="zh-CN"/>
        </w:rPr>
        <w:t>应急指挥部各专业按照各自职责划分落实相应的职责，</w:t>
      </w:r>
      <w:r>
        <w:rPr>
          <w:rFonts w:hint="eastAsia" w:ascii="宋体" w:hAnsi="宋体" w:eastAsia="宋体" w:cs="宋体"/>
        </w:rPr>
        <w:t>采取下列（不限于）应急救援措施：</w:t>
      </w:r>
    </w:p>
    <w:p>
      <w:pPr>
        <w:ind w:firstLine="640"/>
        <w:rPr>
          <w:rFonts w:hint="eastAsia" w:ascii="宋体" w:hAnsi="宋体" w:eastAsia="宋体" w:cs="宋体"/>
          <w:color w:val="000000"/>
        </w:rPr>
      </w:pPr>
      <w:r>
        <w:rPr>
          <w:rFonts w:hint="eastAsia" w:ascii="宋体" w:hAnsi="宋体" w:eastAsia="宋体" w:cs="宋体"/>
          <w:i w:val="0"/>
          <w:iCs w:val="0"/>
          <w:caps w:val="0"/>
          <w:color w:val="000000"/>
          <w:spacing w:val="0"/>
          <w:sz w:val="32"/>
          <w:szCs w:val="32"/>
          <w:shd w:val="clear" w:color="auto" w:fill="FFFFFF"/>
        </w:rPr>
        <w:t>启动应急预案；</w:t>
      </w:r>
    </w:p>
    <w:p>
      <w:pPr>
        <w:ind w:firstLine="640"/>
        <w:rPr>
          <w:rFonts w:hint="eastAsia" w:ascii="宋体" w:hAnsi="宋体" w:eastAsia="宋体" w:cs="宋体"/>
        </w:rPr>
      </w:pPr>
      <w:r>
        <w:rPr>
          <w:rFonts w:hint="eastAsia" w:ascii="宋体" w:hAnsi="宋体" w:eastAsia="宋体" w:cs="宋体"/>
        </w:rPr>
        <w:t>（1）组织抢救遇险人员，救治受伤人员，研判事故发展趋势以及可能造成的危害；</w:t>
      </w:r>
    </w:p>
    <w:p>
      <w:pPr>
        <w:ind w:firstLine="640"/>
        <w:rPr>
          <w:rFonts w:hint="eastAsia" w:ascii="宋体" w:hAnsi="宋体" w:eastAsia="宋体" w:cs="宋体"/>
        </w:rPr>
      </w:pPr>
      <w:r>
        <w:rPr>
          <w:rFonts w:hint="eastAsia" w:ascii="宋体" w:hAnsi="宋体" w:eastAsia="宋体" w:cs="宋体"/>
        </w:rPr>
        <w:t>（2）通知可能受到事故影响的单位和人员，隔离事故现场，划定警戒区域，疏散受到威胁的人员，实施交通管制；</w:t>
      </w:r>
    </w:p>
    <w:p>
      <w:pPr>
        <w:ind w:firstLine="640"/>
        <w:rPr>
          <w:rFonts w:hint="eastAsia" w:ascii="宋体" w:hAnsi="宋体" w:eastAsia="宋体" w:cs="宋体"/>
        </w:rPr>
      </w:pPr>
      <w:r>
        <w:rPr>
          <w:rFonts w:hint="eastAsia" w:ascii="宋体" w:hAnsi="宋体" w:eastAsia="宋体" w:cs="宋体"/>
        </w:rPr>
        <w:t>（3）采取必要措施，防止事故危害扩大和次生、衍生灾害发生，避免或者减少事故对环境造成的危害；</w:t>
      </w:r>
    </w:p>
    <w:p>
      <w:pPr>
        <w:ind w:firstLine="640"/>
        <w:rPr>
          <w:rFonts w:hint="eastAsia" w:ascii="宋体" w:hAnsi="宋体" w:eastAsia="宋体" w:cs="宋体"/>
        </w:rPr>
      </w:pPr>
      <w:r>
        <w:rPr>
          <w:rFonts w:hint="eastAsia" w:ascii="宋体" w:hAnsi="宋体" w:eastAsia="宋体" w:cs="宋体"/>
        </w:rPr>
        <w:t>（4）依法发布调用和征用应急资源的决定；</w:t>
      </w:r>
    </w:p>
    <w:p>
      <w:pPr>
        <w:ind w:firstLine="640"/>
        <w:rPr>
          <w:rFonts w:hint="eastAsia" w:ascii="宋体" w:hAnsi="宋体" w:eastAsia="宋体" w:cs="宋体"/>
        </w:rPr>
      </w:pPr>
      <w:r>
        <w:rPr>
          <w:rFonts w:hint="eastAsia" w:ascii="宋体" w:hAnsi="宋体" w:eastAsia="宋体" w:cs="宋体"/>
        </w:rPr>
        <w:t>（5）依法向应急救援队伍下达救援命令；</w:t>
      </w:r>
    </w:p>
    <w:p>
      <w:pPr>
        <w:ind w:firstLine="640"/>
        <w:rPr>
          <w:rFonts w:hint="eastAsia" w:ascii="宋体" w:hAnsi="宋体" w:eastAsia="宋体" w:cs="宋体"/>
        </w:rPr>
      </w:pPr>
      <w:r>
        <w:rPr>
          <w:rFonts w:hint="eastAsia" w:ascii="宋体" w:hAnsi="宋体" w:eastAsia="宋体" w:cs="宋体"/>
        </w:rPr>
        <w:t>（6）维护事故现场秩序，组织安抚遇险人员和遇险遇难人员亲属；</w:t>
      </w:r>
    </w:p>
    <w:p>
      <w:pPr>
        <w:ind w:firstLine="640"/>
        <w:rPr>
          <w:rFonts w:hint="eastAsia" w:ascii="宋体" w:hAnsi="宋体" w:eastAsia="宋体" w:cs="宋体"/>
        </w:rPr>
      </w:pPr>
      <w:r>
        <w:rPr>
          <w:rFonts w:hint="eastAsia" w:ascii="宋体" w:hAnsi="宋体" w:eastAsia="宋体" w:cs="宋体"/>
        </w:rPr>
        <w:t>（7）按照规定上报事故情况，依法发布有关事故情况和应急救援工作的信息。</w:t>
      </w:r>
    </w:p>
    <w:p>
      <w:pPr>
        <w:ind w:firstLine="640"/>
        <w:rPr>
          <w:rFonts w:hint="eastAsia" w:ascii="宋体" w:hAnsi="宋体" w:eastAsia="宋体" w:cs="宋体"/>
        </w:rPr>
      </w:pPr>
      <w:r>
        <w:rPr>
          <w:rFonts w:hint="eastAsia" w:ascii="宋体" w:hAnsi="宋体" w:eastAsia="宋体" w:cs="宋体"/>
        </w:rPr>
        <w:t>（8）</w:t>
      </w:r>
      <w:r>
        <w:rPr>
          <w:rFonts w:hint="eastAsia" w:ascii="宋体" w:hAnsi="宋体" w:eastAsia="宋体" w:cs="宋体"/>
          <w:lang w:eastAsia="zh-CN"/>
        </w:rPr>
        <w:t>安徽池州高新技术产业开发区管委会</w:t>
      </w:r>
      <w:r>
        <w:rPr>
          <w:rFonts w:hint="eastAsia" w:ascii="宋体" w:hAnsi="宋体" w:eastAsia="宋体" w:cs="宋体"/>
        </w:rPr>
        <w:t>不能有效控制生产安全事故的，应当及时向</w:t>
      </w:r>
      <w:r>
        <w:rPr>
          <w:rFonts w:hint="eastAsia" w:ascii="宋体" w:hAnsi="宋体" w:eastAsia="宋体" w:cs="宋体"/>
          <w:lang w:eastAsia="zh-CN"/>
        </w:rPr>
        <w:t>贵池</w:t>
      </w:r>
      <w:r>
        <w:rPr>
          <w:rFonts w:hint="eastAsia" w:ascii="宋体" w:hAnsi="宋体" w:eastAsia="宋体" w:cs="宋体"/>
        </w:rPr>
        <w:t>区人民政府报告</w:t>
      </w:r>
      <w:r>
        <w:rPr>
          <w:rFonts w:hint="eastAsia" w:ascii="宋体" w:hAnsi="宋体" w:eastAsia="宋体" w:cs="宋体"/>
          <w:lang w:eastAsia="zh-CN"/>
        </w:rPr>
        <w:t>，接受贵池</w:t>
      </w:r>
      <w:r>
        <w:rPr>
          <w:rFonts w:hint="eastAsia" w:ascii="宋体" w:hAnsi="宋体" w:eastAsia="宋体" w:cs="宋体"/>
        </w:rPr>
        <w:t>区人民政府采取</w:t>
      </w:r>
      <w:r>
        <w:rPr>
          <w:rFonts w:hint="eastAsia" w:ascii="宋体" w:hAnsi="宋体" w:eastAsia="宋体" w:cs="宋体"/>
          <w:lang w:eastAsia="zh-CN"/>
        </w:rPr>
        <w:t>的</w:t>
      </w:r>
      <w:r>
        <w:rPr>
          <w:rFonts w:hint="eastAsia" w:ascii="宋体" w:hAnsi="宋体" w:eastAsia="宋体" w:cs="宋体"/>
        </w:rPr>
        <w:t>措施</w:t>
      </w:r>
      <w:r>
        <w:rPr>
          <w:rFonts w:hint="eastAsia" w:ascii="宋体" w:hAnsi="宋体" w:eastAsia="宋体" w:cs="宋体"/>
          <w:lang w:eastAsia="zh-CN"/>
        </w:rPr>
        <w:t>及</w:t>
      </w:r>
      <w:r>
        <w:rPr>
          <w:rFonts w:hint="eastAsia" w:ascii="宋体" w:hAnsi="宋体" w:eastAsia="宋体" w:cs="宋体"/>
        </w:rPr>
        <w:t>应急救援。</w:t>
      </w:r>
    </w:p>
    <w:p>
      <w:pPr>
        <w:pStyle w:val="4"/>
      </w:pPr>
      <w:bookmarkStart w:id="353" w:name="_Toc18433"/>
      <w:bookmarkStart w:id="354" w:name="_Toc5002"/>
      <w:bookmarkStart w:id="355" w:name="_Toc18554"/>
      <w:bookmarkStart w:id="356" w:name="_Toc1716404174"/>
      <w:bookmarkStart w:id="357" w:name="_Toc29191"/>
      <w:bookmarkStart w:id="358" w:name="_Toc23469"/>
      <w:bookmarkStart w:id="359" w:name="_Toc27092"/>
      <w:r>
        <w:rPr>
          <w:rFonts w:hint="eastAsia"/>
          <w:lang w:val="en-US" w:eastAsia="zh-CN"/>
        </w:rPr>
        <w:t>5</w:t>
      </w:r>
      <w:r>
        <w:rPr>
          <w:rFonts w:hint="eastAsia"/>
        </w:rPr>
        <w:t>.3.2分级响应措施</w:t>
      </w:r>
      <w:bookmarkEnd w:id="353"/>
      <w:bookmarkEnd w:id="354"/>
      <w:bookmarkEnd w:id="355"/>
      <w:bookmarkEnd w:id="356"/>
      <w:bookmarkEnd w:id="357"/>
      <w:bookmarkEnd w:id="358"/>
      <w:bookmarkEnd w:id="359"/>
    </w:p>
    <w:p>
      <w:pPr>
        <w:ind w:firstLine="640"/>
        <w:rPr>
          <w:rFonts w:hint="eastAsia" w:ascii="宋体" w:hAnsi="宋体" w:eastAsia="宋体" w:cs="宋体"/>
        </w:rPr>
      </w:pPr>
      <w:r>
        <w:rPr>
          <w:rFonts w:hint="eastAsia" w:ascii="宋体" w:hAnsi="宋体" w:eastAsia="宋体" w:cs="宋体"/>
          <w:lang w:eastAsia="zh-CN"/>
        </w:rPr>
        <w:t>安徽池州高新技术产业开发区</w:t>
      </w:r>
      <w:r>
        <w:rPr>
          <w:rFonts w:hint="eastAsia" w:ascii="宋体" w:hAnsi="宋体" w:eastAsia="宋体" w:cs="宋体"/>
        </w:rPr>
        <w:t>应急</w:t>
      </w:r>
      <w:r>
        <w:rPr>
          <w:rFonts w:hint="eastAsia" w:ascii="宋体" w:hAnsi="宋体" w:eastAsia="宋体" w:cs="宋体"/>
          <w:lang w:eastAsia="zh-CN"/>
        </w:rPr>
        <w:t>指挥部</w:t>
      </w:r>
      <w:r>
        <w:rPr>
          <w:rFonts w:hint="eastAsia" w:ascii="宋体" w:hAnsi="宋体" w:eastAsia="宋体" w:cs="宋体"/>
        </w:rPr>
        <w:t>接到生产安全事故报告后或请求支援的信息后，根据事故的危害程度、影响范围和可控情况，启动相应级别</w:t>
      </w:r>
      <w:r>
        <w:rPr>
          <w:rFonts w:hint="eastAsia" w:ascii="宋体" w:hAnsi="宋体" w:eastAsia="宋体" w:cs="宋体"/>
          <w:lang w:eastAsia="zh-CN"/>
        </w:rPr>
        <w:t>的</w:t>
      </w:r>
      <w:r>
        <w:rPr>
          <w:rFonts w:hint="eastAsia" w:ascii="宋体" w:hAnsi="宋体" w:eastAsia="宋体" w:cs="宋体"/>
        </w:rPr>
        <w:t>应急响应。</w:t>
      </w:r>
    </w:p>
    <w:p>
      <w:pPr>
        <w:ind w:firstLine="640"/>
        <w:rPr>
          <w:rFonts w:hint="eastAsia" w:ascii="宋体" w:hAnsi="宋体" w:eastAsia="宋体" w:cs="宋体"/>
        </w:rPr>
      </w:pPr>
      <w:r>
        <w:rPr>
          <w:rFonts w:hint="eastAsia" w:ascii="宋体" w:hAnsi="宋体" w:eastAsia="宋体" w:cs="宋体"/>
        </w:rPr>
        <w:t>（1）对于较大涉险事故和涉及面广、敏感复杂或处置不当后果严重的事故，由应急</w:t>
      </w:r>
      <w:r>
        <w:rPr>
          <w:rFonts w:hint="eastAsia" w:ascii="宋体" w:hAnsi="宋体" w:eastAsia="宋体" w:cs="宋体"/>
          <w:lang w:eastAsia="zh-CN"/>
        </w:rPr>
        <w:t>指挥部</w:t>
      </w:r>
      <w:r>
        <w:rPr>
          <w:rFonts w:hint="eastAsia" w:ascii="宋体" w:hAnsi="宋体" w:eastAsia="宋体" w:cs="宋体"/>
        </w:rPr>
        <w:t>办公室决定启动Ⅳ级响应，同时上报应急</w:t>
      </w:r>
      <w:r>
        <w:rPr>
          <w:rFonts w:hint="eastAsia" w:ascii="宋体" w:hAnsi="宋体" w:eastAsia="宋体" w:cs="宋体"/>
          <w:lang w:eastAsia="zh-CN"/>
        </w:rPr>
        <w:t>指挥部指挥长</w:t>
      </w:r>
      <w:r>
        <w:rPr>
          <w:rFonts w:hint="eastAsia" w:ascii="宋体" w:hAnsi="宋体" w:eastAsia="宋体" w:cs="宋体"/>
        </w:rPr>
        <w:t>，并通知相关管理职责的部门进入响应状态。</w:t>
      </w:r>
    </w:p>
    <w:p>
      <w:pPr>
        <w:ind w:firstLine="640"/>
        <w:rPr>
          <w:rFonts w:hint="eastAsia" w:ascii="宋体" w:hAnsi="宋体" w:eastAsia="宋体" w:cs="宋体"/>
        </w:rPr>
      </w:pPr>
      <w:r>
        <w:rPr>
          <w:rFonts w:hint="eastAsia" w:ascii="宋体" w:hAnsi="宋体" w:eastAsia="宋体" w:cs="宋体"/>
        </w:rPr>
        <w:t>启动Ⅳ级响应后，相关管理职责的部门主要负责同志（或其委托的负责同志）赶赴事故现场，指导、协助有关企业组织应急救援，应急管理局提供支持。</w:t>
      </w:r>
    </w:p>
    <w:p>
      <w:pPr>
        <w:ind w:firstLine="640"/>
        <w:rPr>
          <w:rFonts w:hint="eastAsia" w:ascii="宋体" w:hAnsi="宋体" w:eastAsia="宋体" w:cs="宋体"/>
        </w:rPr>
      </w:pPr>
      <w:r>
        <w:rPr>
          <w:rFonts w:hint="eastAsia" w:ascii="宋体" w:hAnsi="宋体" w:eastAsia="宋体" w:cs="宋体"/>
        </w:rPr>
        <w:t>（2）对于较大事故（涉及面广、敏感复杂或处置不当后果严重的较大事故除外），由应急</w:t>
      </w:r>
      <w:r>
        <w:rPr>
          <w:rFonts w:hint="eastAsia" w:ascii="宋体" w:hAnsi="宋体" w:eastAsia="宋体" w:cs="宋体"/>
          <w:lang w:eastAsia="zh-CN"/>
        </w:rPr>
        <w:t>指挥部</w:t>
      </w:r>
      <w:r>
        <w:rPr>
          <w:rFonts w:hint="eastAsia" w:ascii="宋体" w:hAnsi="宋体" w:eastAsia="宋体" w:cs="宋体"/>
        </w:rPr>
        <w:t>决定启动Ⅲ级响应，上报相关行业主管部门和应急</w:t>
      </w:r>
      <w:r>
        <w:rPr>
          <w:rFonts w:hint="eastAsia" w:ascii="宋体" w:hAnsi="宋体" w:eastAsia="宋体" w:cs="宋体"/>
          <w:lang w:eastAsia="zh-CN"/>
        </w:rPr>
        <w:t>管理</w:t>
      </w:r>
      <w:r>
        <w:rPr>
          <w:rFonts w:hint="eastAsia" w:ascii="宋体" w:hAnsi="宋体" w:eastAsia="宋体" w:cs="宋体"/>
        </w:rPr>
        <w:t>局进入响应状态。</w:t>
      </w:r>
    </w:p>
    <w:p>
      <w:pPr>
        <w:ind w:firstLine="640"/>
        <w:rPr>
          <w:rFonts w:hint="eastAsia" w:ascii="宋体" w:hAnsi="宋体" w:eastAsia="宋体" w:cs="宋体"/>
        </w:rPr>
      </w:pPr>
      <w:r>
        <w:rPr>
          <w:rFonts w:hint="eastAsia" w:ascii="宋体" w:hAnsi="宋体" w:eastAsia="宋体" w:cs="宋体"/>
        </w:rPr>
        <w:t>（3）对于特别重大、重大事故，以及重大涉险事故和涉及面广、敏感复杂或处置不当后果严重的较大事故，由</w:t>
      </w:r>
      <w:r>
        <w:rPr>
          <w:rFonts w:hint="eastAsia" w:ascii="宋体" w:hAnsi="宋体" w:eastAsia="宋体" w:cs="宋体"/>
          <w:lang w:eastAsia="zh-CN"/>
        </w:rPr>
        <w:t>贵池</w:t>
      </w:r>
      <w:r>
        <w:rPr>
          <w:rFonts w:hint="eastAsia" w:ascii="宋体" w:hAnsi="宋体" w:eastAsia="宋体" w:cs="宋体"/>
        </w:rPr>
        <w:t>区应急</w:t>
      </w:r>
      <w:r>
        <w:rPr>
          <w:rFonts w:hint="eastAsia" w:ascii="宋体" w:hAnsi="宋体" w:eastAsia="宋体" w:cs="宋体"/>
          <w:lang w:eastAsia="zh-CN"/>
        </w:rPr>
        <w:t>指挥部</w:t>
      </w:r>
      <w:r>
        <w:rPr>
          <w:rFonts w:hint="eastAsia" w:ascii="宋体" w:hAnsi="宋体" w:eastAsia="宋体" w:cs="宋体"/>
        </w:rPr>
        <w:t>总指挥决定启动响应。</w:t>
      </w:r>
    </w:p>
    <w:p>
      <w:pPr>
        <w:ind w:firstLine="640"/>
        <w:rPr>
          <w:rFonts w:hint="eastAsia" w:ascii="宋体" w:hAnsi="宋体" w:eastAsia="宋体" w:cs="宋体"/>
        </w:rPr>
      </w:pPr>
      <w:r>
        <w:rPr>
          <w:rFonts w:hint="eastAsia" w:ascii="宋体" w:hAnsi="宋体" w:eastAsia="宋体" w:cs="宋体"/>
        </w:rPr>
        <w:t>（4）启动应急响应后，应急</w:t>
      </w:r>
      <w:r>
        <w:rPr>
          <w:rFonts w:hint="eastAsia" w:ascii="宋体" w:hAnsi="宋体" w:eastAsia="宋体" w:cs="宋体"/>
          <w:lang w:eastAsia="zh-CN"/>
        </w:rPr>
        <w:t>指挥部</w:t>
      </w:r>
      <w:r>
        <w:rPr>
          <w:rFonts w:hint="eastAsia" w:ascii="宋体" w:hAnsi="宋体" w:eastAsia="宋体" w:cs="宋体"/>
        </w:rPr>
        <w:t>办公室作出如下处置，其中Ⅲ级以上响应级别按上级的指令进行处置：</w:t>
      </w:r>
    </w:p>
    <w:p>
      <w:pPr>
        <w:ind w:firstLine="640"/>
        <w:rPr>
          <w:rFonts w:hint="eastAsia" w:ascii="宋体" w:hAnsi="宋体" w:eastAsia="宋体" w:cs="宋体"/>
        </w:rPr>
      </w:pPr>
      <w:r>
        <w:rPr>
          <w:rFonts w:hint="eastAsia" w:ascii="宋体" w:hAnsi="宋体" w:eastAsia="宋体" w:cs="宋体"/>
        </w:rPr>
        <w:t>①发布启动相应级别应急响应的指令；</w:t>
      </w:r>
    </w:p>
    <w:p>
      <w:pPr>
        <w:ind w:firstLine="640"/>
        <w:rPr>
          <w:rFonts w:hint="eastAsia" w:ascii="宋体" w:hAnsi="宋体" w:eastAsia="宋体" w:cs="宋体"/>
        </w:rPr>
      </w:pPr>
      <w:r>
        <w:rPr>
          <w:rFonts w:hint="eastAsia" w:ascii="宋体" w:hAnsi="宋体" w:eastAsia="宋体" w:cs="宋体"/>
        </w:rPr>
        <w:t>②对事发企业提出事故应急处置要求，指令</w:t>
      </w:r>
      <w:r>
        <w:rPr>
          <w:rFonts w:hint="eastAsia" w:ascii="宋体" w:hAnsi="宋体" w:eastAsia="宋体" w:cs="宋体"/>
          <w:lang w:eastAsia="zh-CN"/>
        </w:rPr>
        <w:t>安徽池州高新技术产业开发区</w:t>
      </w:r>
      <w:r>
        <w:rPr>
          <w:rFonts w:hint="eastAsia" w:ascii="宋体" w:hAnsi="宋体" w:eastAsia="宋体" w:cs="宋体"/>
        </w:rPr>
        <w:t>有关部门立即采取相应的应急措施；</w:t>
      </w:r>
    </w:p>
    <w:p>
      <w:pPr>
        <w:ind w:firstLine="640"/>
        <w:rPr>
          <w:rFonts w:hint="eastAsia" w:ascii="宋体" w:hAnsi="宋体" w:eastAsia="宋体" w:cs="宋体"/>
        </w:rPr>
      </w:pPr>
      <w:r>
        <w:rPr>
          <w:rFonts w:hint="eastAsia" w:ascii="宋体" w:hAnsi="宋体" w:eastAsia="宋体" w:cs="宋体"/>
        </w:rPr>
        <w:t>③向</w:t>
      </w:r>
      <w:r>
        <w:rPr>
          <w:rFonts w:hint="eastAsia" w:ascii="宋体" w:hAnsi="宋体" w:eastAsia="宋体" w:cs="宋体"/>
          <w:lang w:eastAsia="zh-CN"/>
        </w:rPr>
        <w:t>贵池</w:t>
      </w:r>
      <w:r>
        <w:rPr>
          <w:rFonts w:hint="eastAsia" w:ascii="宋体" w:hAnsi="宋体" w:eastAsia="宋体" w:cs="宋体"/>
        </w:rPr>
        <w:t>区委、</w:t>
      </w:r>
      <w:r>
        <w:rPr>
          <w:rFonts w:hint="eastAsia" w:ascii="宋体" w:hAnsi="宋体" w:eastAsia="宋体" w:cs="宋体"/>
          <w:lang w:eastAsia="zh-CN"/>
        </w:rPr>
        <w:t>贵池</w:t>
      </w:r>
      <w:r>
        <w:rPr>
          <w:rFonts w:hint="eastAsia" w:ascii="宋体" w:hAnsi="宋体" w:eastAsia="宋体" w:cs="宋体"/>
        </w:rPr>
        <w:t>区政府和相关行业主管单位部门、</w:t>
      </w:r>
      <w:r>
        <w:rPr>
          <w:rFonts w:hint="eastAsia" w:ascii="宋体" w:hAnsi="宋体" w:eastAsia="宋体" w:cs="宋体"/>
          <w:lang w:eastAsia="zh-CN"/>
        </w:rPr>
        <w:t>贵池</w:t>
      </w:r>
      <w:r>
        <w:rPr>
          <w:rFonts w:hint="eastAsia" w:ascii="宋体" w:hAnsi="宋体" w:eastAsia="宋体" w:cs="宋体"/>
        </w:rPr>
        <w:t>区应急</w:t>
      </w:r>
      <w:r>
        <w:rPr>
          <w:rFonts w:hint="eastAsia" w:ascii="宋体" w:hAnsi="宋体" w:eastAsia="宋体" w:cs="宋体"/>
          <w:lang w:eastAsia="zh-CN"/>
        </w:rPr>
        <w:t>管理</w:t>
      </w:r>
      <w:r>
        <w:rPr>
          <w:rFonts w:hint="eastAsia" w:ascii="宋体" w:hAnsi="宋体" w:eastAsia="宋体" w:cs="宋体"/>
        </w:rPr>
        <w:t>局报告，必要时请求上级给予支持，及时通报波及或可能波及的其他区域的管理机构；</w:t>
      </w:r>
    </w:p>
    <w:p>
      <w:pPr>
        <w:ind w:firstLine="640"/>
        <w:rPr>
          <w:rFonts w:hint="eastAsia" w:ascii="宋体" w:hAnsi="宋体" w:eastAsia="宋体" w:cs="宋体"/>
        </w:rPr>
      </w:pPr>
      <w:r>
        <w:rPr>
          <w:rFonts w:hint="eastAsia" w:ascii="宋体" w:hAnsi="宋体" w:eastAsia="宋体" w:cs="宋体"/>
        </w:rPr>
        <w:t>④调集专业处置力量和抢险救援物资救援，必要时协调消防给予支援；</w:t>
      </w:r>
    </w:p>
    <w:p>
      <w:pPr>
        <w:ind w:firstLine="640"/>
        <w:rPr>
          <w:rFonts w:hint="eastAsia" w:ascii="宋体" w:hAnsi="宋体" w:eastAsia="宋体" w:cs="宋体"/>
        </w:rPr>
      </w:pPr>
      <w:r>
        <w:rPr>
          <w:rFonts w:hint="eastAsia" w:ascii="宋体" w:hAnsi="宋体" w:eastAsia="宋体" w:cs="宋体"/>
        </w:rPr>
        <w:t>⑤启动应急响应后，派出工作组赶赴事发现场协助指挥救援；</w:t>
      </w:r>
    </w:p>
    <w:p>
      <w:pPr>
        <w:ind w:firstLine="640"/>
        <w:rPr>
          <w:rFonts w:hint="eastAsia" w:ascii="宋体" w:hAnsi="宋体" w:eastAsia="宋体" w:cs="宋体"/>
        </w:rPr>
      </w:pPr>
      <w:r>
        <w:rPr>
          <w:rFonts w:hint="eastAsia" w:ascii="宋体" w:hAnsi="宋体" w:eastAsia="宋体" w:cs="宋体"/>
        </w:rPr>
        <w:t>⑥对可能或者已经引发自然灾害、公共卫生和社会安全突发事件的，及时上报区人民政府，同时通报相关领域的应急救援指挥机构；</w:t>
      </w:r>
    </w:p>
    <w:p>
      <w:pPr>
        <w:ind w:firstLine="640"/>
        <w:rPr>
          <w:rFonts w:hint="eastAsia" w:ascii="宋体" w:hAnsi="宋体" w:eastAsia="宋体" w:cs="宋体"/>
        </w:rPr>
      </w:pPr>
      <w:r>
        <w:rPr>
          <w:rFonts w:hint="eastAsia" w:ascii="宋体" w:hAnsi="宋体" w:eastAsia="宋体" w:cs="宋体"/>
        </w:rPr>
        <w:t>⑦贯彻落实国家、省委、省政府和市委、市政府，区委、区政府有关指示，进一步采取相关处置措施。</w:t>
      </w:r>
    </w:p>
    <w:p>
      <w:pPr>
        <w:pStyle w:val="4"/>
        <w:rPr>
          <w:rFonts w:hint="eastAsia" w:ascii="黑体" w:hAnsi="黑体" w:cs="黑体"/>
        </w:rPr>
      </w:pPr>
      <w:bookmarkStart w:id="360" w:name="_Toc12994"/>
      <w:bookmarkStart w:id="361" w:name="_Toc14739"/>
      <w:bookmarkStart w:id="362" w:name="_Toc17762"/>
      <w:bookmarkStart w:id="363" w:name="_Toc2691"/>
      <w:bookmarkStart w:id="364" w:name="_Toc9085"/>
      <w:bookmarkStart w:id="365" w:name="_Toc457122267"/>
      <w:bookmarkStart w:id="366" w:name="_Toc11689"/>
      <w:r>
        <w:rPr>
          <w:rFonts w:hint="eastAsia"/>
          <w:lang w:val="en-US" w:eastAsia="zh-CN"/>
        </w:rPr>
        <w:t>5</w:t>
      </w:r>
      <w:r>
        <w:rPr>
          <w:rFonts w:hint="eastAsia"/>
        </w:rPr>
        <w:t>.3.3现场指挥</w:t>
      </w:r>
      <w:bookmarkEnd w:id="360"/>
      <w:bookmarkEnd w:id="361"/>
      <w:bookmarkEnd w:id="362"/>
      <w:bookmarkEnd w:id="363"/>
      <w:bookmarkEnd w:id="364"/>
      <w:bookmarkEnd w:id="365"/>
      <w:bookmarkEnd w:id="366"/>
    </w:p>
    <w:p>
      <w:pPr>
        <w:ind w:firstLine="640"/>
      </w:pPr>
      <w:r>
        <w:t>为统一组织、指挥、协调现场应急处置工作，启动</w:t>
      </w:r>
      <w:r>
        <w:rPr>
          <w:rFonts w:hint="eastAsia"/>
        </w:rPr>
        <w:t>Ⅳ</w:t>
      </w:r>
      <w:r>
        <w:t>级以上响应后，成立由</w:t>
      </w:r>
      <w:r>
        <w:rPr>
          <w:rFonts w:hint="eastAsia"/>
        </w:rPr>
        <w:t>管委主要领导</w:t>
      </w:r>
      <w:r>
        <w:t>任总指挥，</w:t>
      </w:r>
      <w:r>
        <w:rPr>
          <w:rFonts w:hint="eastAsia"/>
        </w:rPr>
        <w:t>各</w:t>
      </w:r>
      <w:r>
        <w:t>有关部门、事发</w:t>
      </w:r>
      <w:r>
        <w:rPr>
          <w:rFonts w:hint="eastAsia"/>
        </w:rPr>
        <w:t>企业</w:t>
      </w:r>
      <w:r>
        <w:t>主要负责同志以及救援队伍负责人、专家等人员参加的应急救援现场</w:t>
      </w:r>
      <w:r>
        <w:rPr>
          <w:rFonts w:hint="eastAsia"/>
          <w:lang w:eastAsia="zh-CN"/>
        </w:rPr>
        <w:t>指挥部</w:t>
      </w:r>
      <w:r>
        <w:t>，负责制订现场应急处置方案和措施，指挥现场抢险救援，协调有关保障、支援工作，及时向</w:t>
      </w:r>
      <w:r>
        <w:rPr>
          <w:rFonts w:hint="eastAsia"/>
        </w:rPr>
        <w:t>上级</w:t>
      </w:r>
      <w:r>
        <w:t>应急</w:t>
      </w:r>
      <w:r>
        <w:rPr>
          <w:rFonts w:hint="eastAsia"/>
          <w:lang w:eastAsia="zh-CN"/>
        </w:rPr>
        <w:t>指挥部</w:t>
      </w:r>
      <w:r>
        <w:t>报告事态发展和处置情况。</w:t>
      </w:r>
    </w:p>
    <w:p>
      <w:pPr>
        <w:ind w:firstLine="640"/>
        <w:rPr>
          <w:rFonts w:hint="eastAsia" w:ascii="宋体" w:hAnsi="宋体" w:eastAsia="宋体" w:cs="宋体"/>
        </w:rPr>
      </w:pPr>
      <w:r>
        <w:rPr>
          <w:rFonts w:hint="eastAsia" w:ascii="宋体" w:hAnsi="宋体" w:eastAsia="宋体" w:cs="宋体"/>
        </w:rPr>
        <w:t>上级应急救援现场</w:t>
      </w:r>
      <w:r>
        <w:rPr>
          <w:rFonts w:hint="eastAsia" w:ascii="宋体" w:hAnsi="宋体" w:eastAsia="宋体" w:cs="宋体"/>
          <w:lang w:eastAsia="zh-CN"/>
        </w:rPr>
        <w:t>指挥部</w:t>
      </w:r>
      <w:r>
        <w:rPr>
          <w:rFonts w:hint="eastAsia" w:ascii="宋体" w:hAnsi="宋体" w:eastAsia="宋体" w:cs="宋体"/>
        </w:rPr>
        <w:t>成立后，先期设立的现场应急指挥机构应纳入上级应急指挥机构，在上级现场应急指挥机构的统一领导下组织开展应对工作。</w:t>
      </w:r>
    </w:p>
    <w:p>
      <w:pPr>
        <w:ind w:firstLine="640"/>
        <w:rPr>
          <w:rFonts w:hint="eastAsia" w:ascii="宋体" w:hAnsi="宋体" w:eastAsia="宋体" w:cs="宋体"/>
        </w:rPr>
      </w:pPr>
      <w:r>
        <w:rPr>
          <w:rFonts w:hint="eastAsia" w:ascii="宋体" w:hAnsi="宋体" w:eastAsia="宋体" w:cs="宋体"/>
        </w:rPr>
        <w:t>现场应急指挥机构要充分听取专家意见建议，开设统一的救援队伍集结点、物资接收点和分发点、新闻发布中心，提供必要的后勤保障。</w:t>
      </w:r>
    </w:p>
    <w:p>
      <w:pPr>
        <w:ind w:firstLine="640"/>
        <w:rPr>
          <w:rFonts w:hint="eastAsia" w:ascii="宋体" w:hAnsi="宋体" w:eastAsia="宋体" w:cs="宋体"/>
        </w:rPr>
      </w:pPr>
      <w:r>
        <w:rPr>
          <w:rFonts w:hint="eastAsia" w:ascii="宋体" w:hAnsi="宋体" w:eastAsia="宋体" w:cs="宋体"/>
        </w:rPr>
        <w:t>到达事故现场的各方应急力量要及时向现场应急指挥机构报到、受领任务，接受统一指挥调度，严格遵守现场管理、信息发布等工作要求，并及时报告现场情况和处置进展情况。</w:t>
      </w:r>
    </w:p>
    <w:p>
      <w:pPr>
        <w:ind w:firstLine="640"/>
        <w:rPr>
          <w:rFonts w:hint="eastAsia" w:ascii="宋体" w:hAnsi="宋体" w:eastAsia="宋体" w:cs="宋体"/>
        </w:rPr>
      </w:pPr>
      <w:r>
        <w:rPr>
          <w:rFonts w:hint="eastAsia" w:ascii="宋体" w:hAnsi="宋体" w:eastAsia="宋体" w:cs="宋体"/>
        </w:rPr>
        <w:t>应急救援现场</w:t>
      </w:r>
      <w:r>
        <w:rPr>
          <w:rFonts w:hint="eastAsia" w:ascii="宋体" w:hAnsi="宋体" w:eastAsia="宋体" w:cs="宋体"/>
          <w:lang w:eastAsia="zh-CN"/>
        </w:rPr>
        <w:t>指挥部</w:t>
      </w:r>
      <w:r>
        <w:rPr>
          <w:rFonts w:hint="eastAsia" w:ascii="宋体" w:hAnsi="宋体" w:eastAsia="宋体" w:cs="宋体"/>
        </w:rPr>
        <w:t>在组织先期处置的事故企业现场指挥机构的基础上，根据应急处置需要，可调整或设立下列（不限于）工作组：</w:t>
      </w:r>
    </w:p>
    <w:p>
      <w:pPr>
        <w:ind w:firstLine="640"/>
        <w:rPr>
          <w:rFonts w:hint="eastAsia" w:ascii="宋体" w:hAnsi="宋体" w:eastAsia="宋体" w:cs="宋体"/>
        </w:rPr>
      </w:pPr>
      <w:r>
        <w:rPr>
          <w:rFonts w:hint="eastAsia" w:ascii="宋体" w:hAnsi="宋体" w:eastAsia="宋体" w:cs="宋体"/>
        </w:rPr>
        <w:t>（1）现场应急处置组：由预案</w:t>
      </w:r>
      <w:r>
        <w:rPr>
          <w:rFonts w:hint="eastAsia" w:ascii="宋体" w:hAnsi="宋体" w:cs="宋体"/>
          <w:lang w:eastAsia="zh-CN"/>
        </w:rPr>
        <w:t>应急救援组</w:t>
      </w:r>
      <w:r>
        <w:rPr>
          <w:rFonts w:hint="eastAsia" w:ascii="宋体" w:hAnsi="宋体" w:eastAsia="宋体" w:cs="宋体"/>
        </w:rPr>
        <w:t>牵头，生态环境、消防救援、专业应急救援队伍等单位参加，组织开展现场应急处置与救援。</w:t>
      </w:r>
    </w:p>
    <w:p>
      <w:pPr>
        <w:ind w:firstLine="640"/>
        <w:rPr>
          <w:rFonts w:hint="eastAsia" w:ascii="宋体" w:hAnsi="宋体" w:eastAsia="宋体" w:cs="宋体"/>
        </w:rPr>
      </w:pPr>
      <w:r>
        <w:rPr>
          <w:rFonts w:hint="eastAsia" w:ascii="宋体" w:hAnsi="宋体" w:eastAsia="宋体" w:cs="宋体"/>
        </w:rPr>
        <w:t>（2）现场医疗卫生组：由预案医疗救护组牵头，组织开展医疗救援、卫生防疫等工作。</w:t>
      </w:r>
    </w:p>
    <w:p>
      <w:pPr>
        <w:ind w:firstLine="640"/>
        <w:rPr>
          <w:rFonts w:hint="eastAsia" w:ascii="宋体" w:hAnsi="宋体" w:eastAsia="宋体" w:cs="宋体"/>
        </w:rPr>
      </w:pPr>
      <w:r>
        <w:rPr>
          <w:rFonts w:hint="eastAsia" w:ascii="宋体" w:hAnsi="宋体" w:eastAsia="宋体" w:cs="宋体"/>
        </w:rPr>
        <w:t>（3）现场治安管理组：由预案疏散警戒组牵头，组织协调实施现场警戒，维护治安秩序，保护事故现场，实施事发地道路交通管制，依法侦查涉嫌犯罪行为等。</w:t>
      </w:r>
    </w:p>
    <w:p>
      <w:pPr>
        <w:ind w:firstLine="640"/>
        <w:rPr>
          <w:rFonts w:hint="eastAsia" w:ascii="宋体" w:hAnsi="宋体" w:eastAsia="宋体" w:cs="宋体"/>
        </w:rPr>
      </w:pPr>
      <w:r>
        <w:rPr>
          <w:rFonts w:hint="eastAsia" w:ascii="宋体" w:hAnsi="宋体" w:eastAsia="宋体" w:cs="宋体"/>
        </w:rPr>
        <w:t>（4）现场处置保障组：由预案物资保障组牵头，负责应急处置所需物资、装备、资金、交通、通信、电力的供应，负责群众紧急疏散安置以及应急救援人员和疏散安置人员的生活保障等。</w:t>
      </w:r>
    </w:p>
    <w:p>
      <w:pPr>
        <w:ind w:firstLine="640"/>
        <w:rPr>
          <w:rFonts w:hint="eastAsia" w:ascii="宋体" w:hAnsi="宋体" w:eastAsia="宋体" w:cs="宋体"/>
        </w:rPr>
      </w:pPr>
      <w:r>
        <w:rPr>
          <w:rFonts w:hint="eastAsia" w:ascii="宋体" w:hAnsi="宋体" w:eastAsia="宋体" w:cs="宋体"/>
        </w:rPr>
        <w:t>（5）现场综合组：由本预案后勤保障组牵头，新闻宣传、应急管理局参加，负责事故信息综合整理及报送、发布以及媒体接待、事故处置综合协调、重要事项记录和相关档案资料管理等工作。</w:t>
      </w:r>
    </w:p>
    <w:p>
      <w:pPr>
        <w:ind w:firstLine="640"/>
        <w:rPr>
          <w:rFonts w:hint="eastAsia" w:ascii="宋体" w:hAnsi="宋体" w:eastAsia="宋体" w:cs="宋体"/>
        </w:rPr>
      </w:pPr>
      <w:r>
        <w:rPr>
          <w:rFonts w:hint="eastAsia" w:ascii="宋体" w:hAnsi="宋体" w:eastAsia="宋体" w:cs="宋体"/>
        </w:rPr>
        <w:t>（6）专家组：由市安全生产专家库成员组成，负责研究救援方案，提供技术咨询论证，提出处置技术措施，供决策参考。</w:t>
      </w:r>
    </w:p>
    <w:p>
      <w:pPr>
        <w:ind w:firstLine="640"/>
        <w:rPr>
          <w:rFonts w:hint="eastAsia" w:ascii="宋体" w:hAnsi="宋体" w:eastAsia="宋体" w:cs="宋体"/>
        </w:rPr>
      </w:pPr>
      <w:r>
        <w:rPr>
          <w:rFonts w:hint="eastAsia" w:ascii="宋体" w:hAnsi="宋体" w:eastAsia="宋体" w:cs="宋体"/>
        </w:rPr>
        <w:t>预案未启动响应，不成立应急救援现场</w:t>
      </w:r>
      <w:r>
        <w:rPr>
          <w:rFonts w:hint="eastAsia" w:ascii="宋体" w:hAnsi="宋体" w:eastAsia="宋体" w:cs="宋体"/>
          <w:lang w:eastAsia="zh-CN"/>
        </w:rPr>
        <w:t>指挥部</w:t>
      </w:r>
      <w:r>
        <w:rPr>
          <w:rFonts w:hint="eastAsia" w:ascii="宋体" w:hAnsi="宋体" w:eastAsia="宋体" w:cs="宋体"/>
        </w:rPr>
        <w:t>，由事故企业的应急救援现场</w:t>
      </w:r>
      <w:r>
        <w:rPr>
          <w:rFonts w:hint="eastAsia" w:ascii="宋体" w:hAnsi="宋体" w:eastAsia="宋体" w:cs="宋体"/>
          <w:lang w:eastAsia="zh-CN"/>
        </w:rPr>
        <w:t>指挥部</w:t>
      </w:r>
      <w:r>
        <w:rPr>
          <w:rFonts w:hint="eastAsia" w:ascii="宋体" w:hAnsi="宋体" w:eastAsia="宋体" w:cs="宋体"/>
        </w:rPr>
        <w:t>负责现场指挥。</w:t>
      </w:r>
    </w:p>
    <w:p>
      <w:pPr>
        <w:pStyle w:val="4"/>
        <w:rPr>
          <w:rFonts w:hint="eastAsia" w:ascii="黑体" w:hAnsi="黑体" w:cs="黑体"/>
        </w:rPr>
      </w:pPr>
      <w:bookmarkStart w:id="367" w:name="_Toc1304936150"/>
      <w:bookmarkStart w:id="368" w:name="_Toc21324"/>
      <w:bookmarkStart w:id="369" w:name="_Toc23014"/>
      <w:bookmarkStart w:id="370" w:name="_Toc3904"/>
      <w:bookmarkStart w:id="371" w:name="_Toc3787"/>
      <w:bookmarkStart w:id="372" w:name="_Toc14137"/>
      <w:bookmarkStart w:id="373" w:name="_Toc31763"/>
      <w:r>
        <w:rPr>
          <w:rFonts w:hint="eastAsia"/>
          <w:lang w:val="en-US" w:eastAsia="zh-CN"/>
        </w:rPr>
        <w:t>5</w:t>
      </w:r>
      <w:r>
        <w:rPr>
          <w:rFonts w:hint="eastAsia"/>
        </w:rPr>
        <w:t>.3.4安全防护</w:t>
      </w:r>
      <w:bookmarkEnd w:id="367"/>
      <w:bookmarkEnd w:id="368"/>
      <w:bookmarkEnd w:id="369"/>
      <w:bookmarkEnd w:id="370"/>
      <w:bookmarkEnd w:id="371"/>
      <w:bookmarkEnd w:id="372"/>
      <w:bookmarkEnd w:id="373"/>
    </w:p>
    <w:p>
      <w:pPr>
        <w:ind w:firstLine="640"/>
      </w:pPr>
      <w:r>
        <w:t>现场应急救援人员应根据需要携带专业防护装备，采取安全防护措施，严格执行应急救援人员进入和离开事故现场的相关规定。应急救援现场</w:t>
      </w:r>
      <w:r>
        <w:rPr>
          <w:rFonts w:hint="eastAsia"/>
          <w:lang w:eastAsia="zh-CN"/>
        </w:rPr>
        <w:t>指挥部</w:t>
      </w:r>
      <w:r>
        <w:t>根据需要协调、调集相应的安全防护装备。</w:t>
      </w:r>
    </w:p>
    <w:p>
      <w:pPr>
        <w:ind w:firstLine="640"/>
      </w:pPr>
      <w:r>
        <w:t>应急救援现场</w:t>
      </w:r>
      <w:r>
        <w:rPr>
          <w:rFonts w:hint="eastAsia"/>
          <w:lang w:eastAsia="zh-CN"/>
        </w:rPr>
        <w:t>指挥部</w:t>
      </w:r>
      <w:r>
        <w:t>负责组织安全防护工作：</w:t>
      </w:r>
    </w:p>
    <w:p>
      <w:pPr>
        <w:numPr>
          <w:ilvl w:val="0"/>
          <w:numId w:val="1"/>
        </w:numPr>
        <w:ind w:firstLine="640"/>
      </w:pPr>
      <w:r>
        <w:t>督促事故单位</w:t>
      </w:r>
      <w:r>
        <w:rPr>
          <w:color w:val="000000"/>
        </w:rPr>
        <w:t>和</w:t>
      </w:r>
      <w:r>
        <w:rPr>
          <w:rFonts w:hint="eastAsia"/>
          <w:color w:val="000000"/>
          <w:lang w:eastAsia="zh-CN"/>
        </w:rPr>
        <w:t>安徽池州高新技术产业开发区管委会</w:t>
      </w:r>
      <w:r>
        <w:rPr>
          <w:color w:val="000000"/>
        </w:rPr>
        <w:t>建</w:t>
      </w:r>
      <w:r>
        <w:t>立应急互动机制，确定保护群众安全需要采取的安全防护措施；</w:t>
      </w:r>
    </w:p>
    <w:p>
      <w:pPr>
        <w:numPr>
          <w:ilvl w:val="0"/>
          <w:numId w:val="1"/>
        </w:numPr>
        <w:ind w:firstLine="640"/>
      </w:pPr>
      <w:r>
        <w:t>决定应急状态下群众疏散、转移和安置的方式、范围、路线、程序；</w:t>
      </w:r>
    </w:p>
    <w:p>
      <w:pPr>
        <w:numPr>
          <w:ilvl w:val="0"/>
          <w:numId w:val="1"/>
        </w:numPr>
        <w:ind w:firstLine="640"/>
      </w:pPr>
      <w:r>
        <w:t>指定有关部门负责实施疏散、转移；</w:t>
      </w:r>
    </w:p>
    <w:p>
      <w:pPr>
        <w:numPr>
          <w:ilvl w:val="0"/>
          <w:numId w:val="1"/>
        </w:numPr>
        <w:ind w:firstLine="640"/>
      </w:pPr>
      <w:r>
        <w:rPr>
          <w:rFonts w:hint="eastAsia"/>
        </w:rPr>
        <w:t>划定</w:t>
      </w:r>
      <w:r>
        <w:t>应急避难场所；</w:t>
      </w:r>
    </w:p>
    <w:p>
      <w:pPr>
        <w:numPr>
          <w:ilvl w:val="0"/>
          <w:numId w:val="1"/>
        </w:numPr>
        <w:ind w:firstLine="640"/>
      </w:pPr>
      <w:r>
        <w:t>开展医疗、防疫和疾病控制工作；</w:t>
      </w:r>
    </w:p>
    <w:p>
      <w:pPr>
        <w:numPr>
          <w:ilvl w:val="0"/>
          <w:numId w:val="1"/>
        </w:numPr>
        <w:ind w:firstLine="640"/>
      </w:pPr>
      <w:r>
        <w:t>负责治安管理。</w:t>
      </w:r>
    </w:p>
    <w:p>
      <w:pPr>
        <w:pStyle w:val="3"/>
        <w:rPr>
          <w:rFonts w:hint="eastAsia"/>
          <w:lang w:eastAsia="zh-CN"/>
        </w:rPr>
      </w:pPr>
      <w:bookmarkStart w:id="374" w:name="_Toc19648"/>
      <w:bookmarkStart w:id="375" w:name="_Toc1958869886"/>
      <w:bookmarkStart w:id="376" w:name="_Toc32652"/>
      <w:bookmarkStart w:id="377" w:name="_Toc26052"/>
      <w:bookmarkStart w:id="378" w:name="_Toc19548"/>
      <w:bookmarkStart w:id="379" w:name="_Toc26244"/>
      <w:bookmarkStart w:id="380" w:name="_Toc26375"/>
      <w:r>
        <w:rPr>
          <w:rFonts w:hint="eastAsia"/>
          <w:lang w:val="en-US" w:eastAsia="zh-CN"/>
        </w:rPr>
        <w:t>5</w:t>
      </w:r>
      <w:r>
        <w:rPr>
          <w:rFonts w:hint="eastAsia"/>
        </w:rPr>
        <w:t>.4</w:t>
      </w:r>
      <w:r>
        <w:rPr>
          <w:rFonts w:hint="eastAsia"/>
          <w:lang w:val="en-US" w:eastAsia="zh-CN"/>
        </w:rPr>
        <w:t xml:space="preserve"> </w:t>
      </w:r>
      <w:r>
        <w:rPr>
          <w:rFonts w:hint="eastAsia"/>
          <w:lang w:eastAsia="zh-CN"/>
        </w:rPr>
        <w:t>现场处置</w:t>
      </w:r>
      <w:bookmarkEnd w:id="374"/>
      <w:bookmarkEnd w:id="375"/>
    </w:p>
    <w:p>
      <w:pPr>
        <w:pStyle w:val="4"/>
        <w:bidi w:val="0"/>
        <w:rPr>
          <w:rFonts w:hint="eastAsia"/>
          <w:lang w:val="en-US" w:eastAsia="zh-CN"/>
        </w:rPr>
      </w:pPr>
      <w:bookmarkStart w:id="381" w:name="_Toc1801865492"/>
      <w:r>
        <w:rPr>
          <w:rFonts w:hint="eastAsia"/>
          <w:lang w:val="en-US" w:eastAsia="zh-CN"/>
        </w:rPr>
        <w:t>5.4.1 紧急处置</w:t>
      </w:r>
      <w:bookmarkEnd w:id="381"/>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1.企业先期处置：</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发生生产安全事故后，事故单位应当立即启动应急预案，采取下列（不限于）应急救援措施：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（1）迅速、科学控制危险源，组织抢救遇险人员；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（2）根据事故危害程度，组织现场人员撤离或者采取可能的应急措施后撤离；</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（3）及时通知可能受到事故影响的单位和人员；</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（4）采取必要措施，防止事故危害扩大和次生、衍生灾害发生；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（5）根据需要请求邻近的应急救援队伍参加救援，并向参加救援的应急救援队伍提供相关技术资料、信息和处置建议；</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（6）维护事故现场秩序，保护事故现场和相关证据。</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（7）要及时向应急管理所和管委会应急指挥办公室报告事故情况，不得瞒报、谎报、迟报、漏报，不得故意破坏事故现场、毁灭证据。</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kern w:val="0"/>
          <w:sz w:val="32"/>
          <w:szCs w:val="32"/>
          <w:shd w:val="clear" w:color="auto" w:fill="FFFFFF"/>
          <w:lang w:val="en-US" w:eastAsia="zh-CN" w:bidi="ar"/>
        </w:rPr>
      </w:pPr>
      <w:r>
        <w:rPr>
          <w:rFonts w:hint="eastAsia" w:ascii="宋体" w:hAnsi="宋体" w:eastAsia="宋体" w:cs="宋体"/>
          <w:i w:val="0"/>
          <w:iCs w:val="0"/>
          <w:caps w:val="0"/>
          <w:color w:val="000000"/>
          <w:spacing w:val="0"/>
          <w:kern w:val="0"/>
          <w:sz w:val="32"/>
          <w:szCs w:val="32"/>
          <w:shd w:val="clear" w:color="auto" w:fill="FFFFFF"/>
          <w:lang w:val="en-US" w:eastAsia="zh-CN" w:bidi="ar"/>
        </w:rPr>
        <w:t>2.管委会应急处置：</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管委会应急指挥办公室和有关部门接到事故报告后，相关负责同志要立即赶赴事故现场，按照有关应急预案规定，成立现场应急救援指挥部，代表管委会履行事故应急处置职责，组织开展事故应急处置工作。</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根据事态发展变化情况，出现急剧恶化的特殊险情时，现场应急救援指挥部在充分考虑专家和有关方面意见的基础上，依法采取紧急处置措施。一般处置措施如下（可采取其中一项或多项）：</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⑴组织营救和救治伤亡人员，疏散、撤离并妥善安置受事故影响和威胁的群众以及采取其他救助措施；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⑵迅速控制危险源，标明危险区域，封锁危险场所，划定警戒区，实行交通管制以及其他控制措施；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⑶立即抢修被损坏的交通、通信、供水、排水、供电、供气、供热等公共设施，向受事故影响和威胁的群众提供避难场所和生活必需品，实施医疗救护和卫生防疫以及其他保障措施；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⑷禁止或者限制使用有关设备、设施，关闭或者限制使用有关场所，中止人员密集的活动或者可能导致危害扩大的生产经营活动以及采取其他保护措施；</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⑸启用管委会储备的应急救援物资，必要时调用其他急需物资、设备、设施、工具；</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⑹组织专家参加应急救援和处置工作，要求具有特定专长的人员提供服务；</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⑺保障食品、饮用水、燃料等基本生活必需品的供应；</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⑻依法从严惩处囤积居奇、哄抬物价、制假售假等扰乱市场秩序的行为，稳定市场价格，维护市场秩序；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⑼依法从严惩处哄抢财物、干扰破坏应急处置工作等扰乱社会秩序的行为，维护社会治安；</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⑽采取防止发生次生、衍生事件的必要措施。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20" w:beforeAutospacing="0" w:after="120" w:afterAutospacing="0" w:line="500" w:lineRule="atLeast"/>
        <w:ind w:right="0"/>
        <w:jc w:val="both"/>
        <w:rPr>
          <w:rFonts w:hint="eastAsia" w:ascii="宋体" w:hAnsi="宋体" w:eastAsia="宋体" w:cs="宋体"/>
          <w:b/>
          <w:bCs/>
          <w:i w:val="0"/>
          <w:iCs w:val="0"/>
          <w:caps w:val="0"/>
          <w:color w:val="000000"/>
          <w:spacing w:val="0"/>
          <w:sz w:val="28"/>
          <w:szCs w:val="28"/>
        </w:rPr>
      </w:pPr>
      <w:bookmarkStart w:id="382" w:name="_Toc138934050"/>
      <w:r>
        <w:rPr>
          <w:rFonts w:hint="eastAsia" w:eastAsia="宋体" w:cs="宋体"/>
          <w:b/>
          <w:bCs/>
          <w:i w:val="0"/>
          <w:iCs w:val="0"/>
          <w:caps w:val="0"/>
          <w:color w:val="000000"/>
          <w:spacing w:val="0"/>
          <w:sz w:val="32"/>
          <w:szCs w:val="32"/>
          <w:shd w:val="clear" w:color="auto" w:fill="FFFFFF"/>
          <w:lang w:val="en-US" w:eastAsia="zh-CN"/>
        </w:rPr>
        <w:t>5</w:t>
      </w:r>
      <w:r>
        <w:rPr>
          <w:rFonts w:hint="eastAsia" w:ascii="宋体" w:hAnsi="宋体" w:eastAsia="宋体" w:cs="宋体"/>
          <w:b/>
          <w:bCs/>
          <w:i w:val="0"/>
          <w:iCs w:val="0"/>
          <w:caps w:val="0"/>
          <w:color w:val="000000"/>
          <w:spacing w:val="0"/>
          <w:sz w:val="32"/>
          <w:szCs w:val="32"/>
          <w:shd w:val="clear" w:color="auto" w:fill="FFFFFF"/>
          <w:lang w:val="en-US"/>
        </w:rPr>
        <w:t>.</w:t>
      </w:r>
      <w:r>
        <w:rPr>
          <w:rFonts w:hint="eastAsia" w:eastAsia="宋体" w:cs="宋体"/>
          <w:b/>
          <w:bCs/>
          <w:i w:val="0"/>
          <w:iCs w:val="0"/>
          <w:caps w:val="0"/>
          <w:color w:val="000000"/>
          <w:spacing w:val="0"/>
          <w:sz w:val="32"/>
          <w:szCs w:val="32"/>
          <w:shd w:val="clear" w:color="auto" w:fill="FFFFFF"/>
          <w:lang w:val="en-US" w:eastAsia="zh-CN"/>
        </w:rPr>
        <w:t>4</w:t>
      </w:r>
      <w:r>
        <w:rPr>
          <w:rFonts w:hint="eastAsia" w:ascii="宋体" w:hAnsi="宋体" w:eastAsia="宋体" w:cs="宋体"/>
          <w:b/>
          <w:bCs/>
          <w:i w:val="0"/>
          <w:iCs w:val="0"/>
          <w:caps w:val="0"/>
          <w:color w:val="000000"/>
          <w:spacing w:val="0"/>
          <w:sz w:val="32"/>
          <w:szCs w:val="32"/>
          <w:shd w:val="clear" w:color="auto" w:fill="FFFFFF"/>
          <w:lang w:val="en-US"/>
        </w:rPr>
        <w:t>.2</w:t>
      </w:r>
      <w:r>
        <w:rPr>
          <w:rFonts w:hint="eastAsia" w:ascii="宋体" w:hAnsi="宋体" w:eastAsia="宋体" w:cs="宋体"/>
          <w:b/>
          <w:bCs/>
          <w:i w:val="0"/>
          <w:iCs w:val="0"/>
          <w:caps w:val="0"/>
          <w:color w:val="000000"/>
          <w:spacing w:val="0"/>
          <w:sz w:val="32"/>
          <w:szCs w:val="32"/>
          <w:shd w:val="clear" w:color="auto" w:fill="FFFFFF"/>
        </w:rPr>
        <w:t>应急人员的安全防护</w:t>
      </w:r>
      <w:bookmarkEnd w:id="382"/>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根据事故特点以及应急人员的职责，采取不同的防护措施，配备必要且合乎要求的个体防护装备，同时做好现场的洗消工作（包括人员、设备、设施和场所等）。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20" w:beforeAutospacing="0" w:after="120" w:afterAutospacing="0" w:line="500" w:lineRule="atLeast"/>
        <w:ind w:right="0"/>
        <w:jc w:val="both"/>
        <w:rPr>
          <w:rFonts w:hint="eastAsia" w:ascii="宋体" w:hAnsi="宋体" w:eastAsia="宋体" w:cs="宋体"/>
          <w:b/>
          <w:bCs/>
          <w:i w:val="0"/>
          <w:iCs w:val="0"/>
          <w:caps w:val="0"/>
          <w:color w:val="000000"/>
          <w:spacing w:val="0"/>
          <w:sz w:val="28"/>
          <w:szCs w:val="28"/>
        </w:rPr>
      </w:pPr>
      <w:bookmarkStart w:id="383" w:name="_Toc749854061"/>
      <w:r>
        <w:rPr>
          <w:rFonts w:hint="eastAsia" w:eastAsia="宋体" w:cs="宋体"/>
          <w:b/>
          <w:bCs/>
          <w:i w:val="0"/>
          <w:iCs w:val="0"/>
          <w:caps w:val="0"/>
          <w:color w:val="000000"/>
          <w:spacing w:val="0"/>
          <w:sz w:val="32"/>
          <w:szCs w:val="32"/>
          <w:shd w:val="clear" w:color="auto" w:fill="FFFFFF"/>
          <w:lang w:val="en-US" w:eastAsia="zh-CN"/>
        </w:rPr>
        <w:t>5</w:t>
      </w:r>
      <w:r>
        <w:rPr>
          <w:rFonts w:hint="eastAsia" w:ascii="宋体" w:hAnsi="宋体" w:eastAsia="宋体" w:cs="宋体"/>
          <w:b/>
          <w:bCs/>
          <w:i w:val="0"/>
          <w:iCs w:val="0"/>
          <w:caps w:val="0"/>
          <w:color w:val="000000"/>
          <w:spacing w:val="0"/>
          <w:sz w:val="32"/>
          <w:szCs w:val="32"/>
          <w:shd w:val="clear" w:color="auto" w:fill="FFFFFF"/>
          <w:lang w:val="en-US"/>
        </w:rPr>
        <w:t>.</w:t>
      </w:r>
      <w:r>
        <w:rPr>
          <w:rFonts w:hint="eastAsia" w:eastAsia="宋体" w:cs="宋体"/>
          <w:b/>
          <w:bCs/>
          <w:i w:val="0"/>
          <w:iCs w:val="0"/>
          <w:caps w:val="0"/>
          <w:color w:val="000000"/>
          <w:spacing w:val="0"/>
          <w:sz w:val="32"/>
          <w:szCs w:val="32"/>
          <w:shd w:val="clear" w:color="auto" w:fill="FFFFFF"/>
          <w:lang w:val="en-US" w:eastAsia="zh-CN"/>
        </w:rPr>
        <w:t>4</w:t>
      </w:r>
      <w:r>
        <w:rPr>
          <w:rFonts w:hint="eastAsia" w:ascii="宋体" w:hAnsi="宋体" w:eastAsia="宋体" w:cs="宋体"/>
          <w:b/>
          <w:bCs/>
          <w:i w:val="0"/>
          <w:iCs w:val="0"/>
          <w:caps w:val="0"/>
          <w:color w:val="000000"/>
          <w:spacing w:val="0"/>
          <w:sz w:val="32"/>
          <w:szCs w:val="32"/>
          <w:shd w:val="clear" w:color="auto" w:fill="FFFFFF"/>
          <w:lang w:val="en-US"/>
        </w:rPr>
        <w:t>.3</w:t>
      </w:r>
      <w:r>
        <w:rPr>
          <w:rFonts w:hint="eastAsia" w:ascii="宋体" w:hAnsi="宋体" w:eastAsia="宋体" w:cs="宋体"/>
          <w:b/>
          <w:bCs/>
          <w:i w:val="0"/>
          <w:iCs w:val="0"/>
          <w:caps w:val="0"/>
          <w:color w:val="000000"/>
          <w:spacing w:val="0"/>
          <w:sz w:val="32"/>
          <w:szCs w:val="32"/>
          <w:shd w:val="clear" w:color="auto" w:fill="FFFFFF"/>
        </w:rPr>
        <w:t>群众的安全防护</w:t>
      </w:r>
      <w:bookmarkEnd w:id="383"/>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default" w:ascii="Calibri" w:hAnsi="Calibri" w:cs="Calibri"/>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根据事故特点，指挥部组织和指导群众就地取材，采用简易有效的防护措施保护自己；制定切实可行的疏散程序（包括疏散组织、指挥机构、疏散范围、疏散方式、疏散路线、疏散人员的照顾等）。组织群众撤离危险区域时，应选择安全的撤离路线，避免接近或横穿危险区域。进入安全区域后，应尽快去除受污染的衣物，防止继发性伤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20" w:beforeAutospacing="0" w:after="120" w:afterAutospacing="0" w:line="500" w:lineRule="atLeast"/>
        <w:ind w:right="0"/>
        <w:jc w:val="both"/>
        <w:rPr>
          <w:rFonts w:hint="eastAsia" w:ascii="宋体" w:hAnsi="宋体" w:eastAsia="宋体" w:cs="宋体"/>
          <w:b/>
          <w:bCs/>
          <w:i w:val="0"/>
          <w:iCs w:val="0"/>
          <w:caps w:val="0"/>
          <w:color w:val="000000"/>
          <w:spacing w:val="0"/>
          <w:sz w:val="28"/>
          <w:szCs w:val="28"/>
        </w:rPr>
      </w:pPr>
      <w:bookmarkStart w:id="384" w:name="_Toc1363162631"/>
      <w:r>
        <w:rPr>
          <w:rFonts w:hint="eastAsia" w:eastAsia="宋体" w:cs="宋体"/>
          <w:b/>
          <w:bCs/>
          <w:i w:val="0"/>
          <w:iCs w:val="0"/>
          <w:caps w:val="0"/>
          <w:color w:val="000000"/>
          <w:spacing w:val="0"/>
          <w:sz w:val="32"/>
          <w:szCs w:val="32"/>
          <w:shd w:val="clear" w:color="auto" w:fill="FFFFFF"/>
          <w:lang w:val="en-US" w:eastAsia="zh-CN"/>
        </w:rPr>
        <w:t>5</w:t>
      </w:r>
      <w:r>
        <w:rPr>
          <w:rFonts w:hint="eastAsia" w:ascii="宋体" w:hAnsi="宋体" w:eastAsia="宋体" w:cs="宋体"/>
          <w:b/>
          <w:bCs/>
          <w:i w:val="0"/>
          <w:iCs w:val="0"/>
          <w:caps w:val="0"/>
          <w:color w:val="000000"/>
          <w:spacing w:val="0"/>
          <w:sz w:val="32"/>
          <w:szCs w:val="32"/>
          <w:shd w:val="clear" w:color="auto" w:fill="FFFFFF"/>
          <w:lang w:val="en-US"/>
        </w:rPr>
        <w:t>.</w:t>
      </w:r>
      <w:r>
        <w:rPr>
          <w:rFonts w:hint="eastAsia" w:eastAsia="宋体" w:cs="宋体"/>
          <w:b/>
          <w:bCs/>
          <w:i w:val="0"/>
          <w:iCs w:val="0"/>
          <w:caps w:val="0"/>
          <w:color w:val="000000"/>
          <w:spacing w:val="0"/>
          <w:sz w:val="32"/>
          <w:szCs w:val="32"/>
          <w:shd w:val="clear" w:color="auto" w:fill="FFFFFF"/>
          <w:lang w:val="en-US" w:eastAsia="zh-CN"/>
        </w:rPr>
        <w:t>4</w:t>
      </w:r>
      <w:r>
        <w:rPr>
          <w:rFonts w:hint="eastAsia" w:ascii="宋体" w:hAnsi="宋体" w:eastAsia="宋体" w:cs="宋体"/>
          <w:b/>
          <w:bCs/>
          <w:i w:val="0"/>
          <w:iCs w:val="0"/>
          <w:caps w:val="0"/>
          <w:color w:val="000000"/>
          <w:spacing w:val="0"/>
          <w:sz w:val="32"/>
          <w:szCs w:val="32"/>
          <w:shd w:val="clear" w:color="auto" w:fill="FFFFFF"/>
          <w:lang w:val="en-US"/>
        </w:rPr>
        <w:t>.4</w:t>
      </w:r>
      <w:r>
        <w:rPr>
          <w:rFonts w:hint="eastAsia" w:ascii="宋体" w:hAnsi="宋体" w:eastAsia="宋体" w:cs="宋体"/>
          <w:b/>
          <w:bCs/>
          <w:i w:val="0"/>
          <w:iCs w:val="0"/>
          <w:caps w:val="0"/>
          <w:color w:val="000000"/>
          <w:spacing w:val="0"/>
          <w:sz w:val="32"/>
          <w:szCs w:val="32"/>
          <w:shd w:val="clear" w:color="auto" w:fill="FFFFFF"/>
        </w:rPr>
        <w:t>医疗卫生救助</w:t>
      </w:r>
      <w:bookmarkEnd w:id="384"/>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default" w:ascii="Calibri" w:hAnsi="Calibri" w:cs="Calibri"/>
          <w:i w:val="0"/>
          <w:iCs w:val="0"/>
          <w:caps w:val="0"/>
          <w:color w:val="000000"/>
          <w:spacing w:val="0"/>
          <w:sz w:val="32"/>
          <w:szCs w:val="32"/>
        </w:rPr>
      </w:pPr>
      <w:r>
        <w:rPr>
          <w:rFonts w:hint="eastAsia" w:ascii="宋体" w:hAnsi="宋体" w:eastAsia="宋体" w:cs="宋体"/>
          <w:i w:val="0"/>
          <w:iCs w:val="0"/>
          <w:caps w:val="0"/>
          <w:color w:val="000000"/>
          <w:spacing w:val="0"/>
          <w:kern w:val="0"/>
          <w:sz w:val="32"/>
          <w:szCs w:val="32"/>
          <w:shd w:val="clear" w:color="auto" w:fill="FFFFFF"/>
          <w:lang w:val="en-US" w:eastAsia="zh-CN" w:bidi="ar"/>
        </w:rPr>
        <w:t>根据事故特点，组织开展紧急医疗救护和现场卫生处置工作，并依据事态发展变化情况，向周边医疗卫生机构和上级机构申请有关医疗卫生机构专家、特种药品和特种救治装备进行支援并指导现场医疗救治工作。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20" w:beforeAutospacing="0" w:after="120" w:afterAutospacing="0" w:line="500" w:lineRule="atLeast"/>
        <w:ind w:right="0"/>
        <w:jc w:val="both"/>
        <w:rPr>
          <w:rFonts w:hint="eastAsia" w:ascii="宋体" w:hAnsi="宋体" w:eastAsia="宋体" w:cs="宋体"/>
          <w:b/>
          <w:bCs/>
          <w:i w:val="0"/>
          <w:iCs w:val="0"/>
          <w:caps w:val="0"/>
          <w:color w:val="000000"/>
          <w:spacing w:val="0"/>
          <w:sz w:val="28"/>
          <w:szCs w:val="28"/>
        </w:rPr>
      </w:pPr>
      <w:bookmarkStart w:id="385" w:name="_Toc1318793021"/>
      <w:r>
        <w:rPr>
          <w:rFonts w:hint="eastAsia" w:eastAsia="宋体" w:cs="宋体"/>
          <w:b/>
          <w:bCs/>
          <w:i w:val="0"/>
          <w:iCs w:val="0"/>
          <w:caps w:val="0"/>
          <w:color w:val="000000"/>
          <w:spacing w:val="0"/>
          <w:sz w:val="32"/>
          <w:szCs w:val="32"/>
          <w:shd w:val="clear" w:color="auto" w:fill="FFFFFF"/>
          <w:lang w:val="en-US" w:eastAsia="zh-CN"/>
        </w:rPr>
        <w:t>5</w:t>
      </w:r>
      <w:r>
        <w:rPr>
          <w:rFonts w:hint="eastAsia" w:ascii="宋体" w:hAnsi="宋体" w:eastAsia="宋体" w:cs="宋体"/>
          <w:b/>
          <w:bCs/>
          <w:i w:val="0"/>
          <w:iCs w:val="0"/>
          <w:caps w:val="0"/>
          <w:color w:val="000000"/>
          <w:spacing w:val="0"/>
          <w:sz w:val="32"/>
          <w:szCs w:val="32"/>
          <w:shd w:val="clear" w:color="auto" w:fill="FFFFFF"/>
          <w:lang w:val="en-US"/>
        </w:rPr>
        <w:t>.</w:t>
      </w:r>
      <w:r>
        <w:rPr>
          <w:rFonts w:hint="eastAsia" w:eastAsia="宋体" w:cs="宋体"/>
          <w:b/>
          <w:bCs/>
          <w:i w:val="0"/>
          <w:iCs w:val="0"/>
          <w:caps w:val="0"/>
          <w:color w:val="000000"/>
          <w:spacing w:val="0"/>
          <w:sz w:val="32"/>
          <w:szCs w:val="32"/>
          <w:shd w:val="clear" w:color="auto" w:fill="FFFFFF"/>
          <w:lang w:val="en-US" w:eastAsia="zh-CN"/>
        </w:rPr>
        <w:t>4</w:t>
      </w:r>
      <w:r>
        <w:rPr>
          <w:rFonts w:hint="eastAsia" w:ascii="宋体" w:hAnsi="宋体" w:eastAsia="宋体" w:cs="宋体"/>
          <w:b/>
          <w:bCs/>
          <w:i w:val="0"/>
          <w:iCs w:val="0"/>
          <w:caps w:val="0"/>
          <w:color w:val="000000"/>
          <w:spacing w:val="0"/>
          <w:sz w:val="32"/>
          <w:szCs w:val="32"/>
          <w:shd w:val="clear" w:color="auto" w:fill="FFFFFF"/>
          <w:lang w:val="en-US"/>
        </w:rPr>
        <w:t>.5</w:t>
      </w:r>
      <w:r>
        <w:rPr>
          <w:rFonts w:hint="eastAsia" w:ascii="宋体" w:hAnsi="宋体" w:eastAsia="宋体" w:cs="宋体"/>
          <w:b/>
          <w:bCs/>
          <w:i w:val="0"/>
          <w:iCs w:val="0"/>
          <w:caps w:val="0"/>
          <w:color w:val="000000"/>
          <w:spacing w:val="0"/>
          <w:sz w:val="32"/>
          <w:szCs w:val="32"/>
          <w:shd w:val="clear" w:color="auto" w:fill="FFFFFF"/>
        </w:rPr>
        <w:t>社会力量的动员与参与</w:t>
      </w:r>
      <w:bookmarkEnd w:id="385"/>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eastAsia" w:ascii="宋体" w:hAnsi="宋体" w:eastAsia="宋体" w:cs="宋体"/>
          <w:color w:val="000000"/>
          <w:lang w:val="en-US" w:eastAsia="zh-CN"/>
        </w:rPr>
      </w:pPr>
      <w:r>
        <w:rPr>
          <w:rFonts w:hint="eastAsia" w:ascii="宋体" w:hAnsi="宋体" w:eastAsia="宋体" w:cs="宋体"/>
          <w:i w:val="0"/>
          <w:iCs w:val="0"/>
          <w:caps w:val="0"/>
          <w:color w:val="000000"/>
          <w:spacing w:val="0"/>
          <w:kern w:val="0"/>
          <w:sz w:val="32"/>
          <w:szCs w:val="32"/>
          <w:shd w:val="clear" w:color="auto" w:fill="FFFFFF"/>
          <w:lang w:val="en-US" w:eastAsia="zh-CN" w:bidi="ar"/>
        </w:rPr>
        <w:t>根据事态发展变化情况，应急救援指挥部办公室根据应急救援指挥部指示，组织调动本行政区域社会力量参与应急救援工作。超出安徽池州高新技术产业开发区管委会处置能力时，由应急救援指挥部向区人民政府申请区内社会力量支援。</w:t>
      </w:r>
    </w:p>
    <w:p>
      <w:pPr>
        <w:pStyle w:val="3"/>
      </w:pPr>
      <w:bookmarkStart w:id="386" w:name="_Toc775583260"/>
      <w:bookmarkStart w:id="387" w:name="_Toc16802"/>
      <w:r>
        <w:rPr>
          <w:rFonts w:hint="eastAsia"/>
          <w:lang w:val="en-US" w:eastAsia="zh-CN"/>
        </w:rPr>
        <w:t>5.5</w:t>
      </w:r>
      <w:r>
        <w:rPr>
          <w:rFonts w:hint="eastAsia"/>
        </w:rPr>
        <w:t>信息发布</w:t>
      </w:r>
      <w:bookmarkEnd w:id="376"/>
      <w:bookmarkEnd w:id="377"/>
      <w:bookmarkEnd w:id="378"/>
      <w:bookmarkEnd w:id="379"/>
      <w:bookmarkEnd w:id="380"/>
      <w:bookmarkEnd w:id="386"/>
      <w:bookmarkEnd w:id="387"/>
    </w:p>
    <w:p>
      <w:pPr>
        <w:ind w:firstLine="640"/>
        <w:rPr>
          <w:rFonts w:hint="eastAsia" w:ascii="宋体" w:hAnsi="宋体" w:eastAsia="宋体" w:cs="宋体"/>
          <w:color w:val="auto"/>
          <w:highlight w:val="none"/>
        </w:rPr>
      </w:pPr>
      <w:r>
        <w:rPr>
          <w:rFonts w:hint="eastAsia" w:ascii="宋体" w:hAnsi="宋体" w:eastAsia="宋体" w:cs="宋体"/>
        </w:rPr>
        <w:t>应急救援现场</w:t>
      </w:r>
      <w:r>
        <w:rPr>
          <w:rFonts w:hint="eastAsia" w:ascii="宋体" w:hAnsi="宋体" w:eastAsia="宋体" w:cs="宋体"/>
          <w:lang w:eastAsia="zh-CN"/>
        </w:rPr>
        <w:t>指挥部</w:t>
      </w:r>
      <w:r>
        <w:rPr>
          <w:rFonts w:hint="eastAsia" w:ascii="宋体" w:hAnsi="宋体" w:eastAsia="宋体" w:cs="宋体"/>
        </w:rPr>
        <w:t>统一组织事故信息发布工作，按照有关规定，及时、准确、客观发布相关信息。</w:t>
      </w:r>
      <w:r>
        <w:rPr>
          <w:rFonts w:hint="eastAsia" w:ascii="宋体" w:hAnsi="宋体" w:eastAsia="宋体" w:cs="宋体"/>
          <w:color w:val="auto"/>
          <w:highlight w:val="none"/>
        </w:rPr>
        <w:t>未经应急救援现场</w:t>
      </w:r>
      <w:r>
        <w:rPr>
          <w:rFonts w:hint="eastAsia" w:ascii="宋体" w:hAnsi="宋体" w:eastAsia="宋体" w:cs="宋体"/>
          <w:color w:val="auto"/>
          <w:highlight w:val="none"/>
          <w:lang w:eastAsia="zh-CN"/>
        </w:rPr>
        <w:t>指挥部</w:t>
      </w:r>
      <w:r>
        <w:rPr>
          <w:rFonts w:hint="eastAsia" w:ascii="宋体" w:hAnsi="宋体" w:eastAsia="宋体" w:cs="宋体"/>
          <w:color w:val="auto"/>
          <w:highlight w:val="none"/>
        </w:rPr>
        <w:t>批准，参与处置工作的单位和个人不得擅自对外发布事故信息</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维稳组</w:t>
      </w:r>
      <w:r>
        <w:rPr>
          <w:rFonts w:hint="eastAsia" w:ascii="宋体" w:hAnsi="宋体" w:eastAsia="宋体" w:cs="宋体"/>
          <w:color w:val="auto"/>
          <w:lang w:val="en-US" w:eastAsia="zh-CN"/>
        </w:rPr>
        <w:t>及时勘误负面信息。</w:t>
      </w:r>
    </w:p>
    <w:p>
      <w:pPr>
        <w:pStyle w:val="3"/>
        <w:rPr>
          <w:rFonts w:eastAsia="楷体_GB2312"/>
        </w:rPr>
      </w:pPr>
      <w:bookmarkStart w:id="388" w:name="_Toc2113530"/>
      <w:bookmarkStart w:id="389" w:name="_Toc21812"/>
      <w:bookmarkStart w:id="390" w:name="_Toc29192"/>
      <w:bookmarkStart w:id="391" w:name="_Toc4906"/>
      <w:bookmarkStart w:id="392" w:name="_Toc7339"/>
      <w:bookmarkStart w:id="393" w:name="_Toc10992"/>
      <w:bookmarkStart w:id="394" w:name="_Toc21457"/>
      <w:r>
        <w:rPr>
          <w:rFonts w:hint="eastAsia"/>
          <w:lang w:val="en-US" w:eastAsia="zh-CN"/>
        </w:rPr>
        <w:t>5</w:t>
      </w:r>
      <w:r>
        <w:rPr>
          <w:rFonts w:hint="eastAsia"/>
        </w:rPr>
        <w:t>.</w:t>
      </w:r>
      <w:r>
        <w:rPr>
          <w:rFonts w:hint="eastAsia"/>
          <w:lang w:val="en-US" w:eastAsia="zh-CN"/>
        </w:rPr>
        <w:t>6</w:t>
      </w:r>
      <w:r>
        <w:rPr>
          <w:rFonts w:hint="eastAsia"/>
        </w:rPr>
        <w:t>应急暂停与结束</w:t>
      </w:r>
      <w:bookmarkEnd w:id="388"/>
      <w:bookmarkEnd w:id="389"/>
      <w:bookmarkEnd w:id="390"/>
      <w:bookmarkEnd w:id="391"/>
      <w:bookmarkEnd w:id="392"/>
      <w:bookmarkEnd w:id="393"/>
      <w:bookmarkEnd w:id="394"/>
    </w:p>
    <w:p>
      <w:pPr>
        <w:ind w:firstLine="640"/>
      </w:pPr>
      <w:r>
        <w:t>在救援中发现可能直接威胁救援人员生命安全或者可能造成次生灾害等情况时，应急救援现场</w:t>
      </w:r>
      <w:r>
        <w:rPr>
          <w:rFonts w:hint="eastAsia"/>
          <w:lang w:eastAsia="zh-CN"/>
        </w:rPr>
        <w:t>指挥部</w:t>
      </w:r>
      <w:r>
        <w:t>可以决定暂停救援，并应采取措施消除隐患，化解风险。在隐患已经消除后，继续组织救援。</w:t>
      </w:r>
    </w:p>
    <w:p>
      <w:pPr>
        <w:ind w:firstLine="640"/>
      </w:pPr>
      <w:r>
        <w:t>在确认事故得到有效控制、危害已经消除后（或者暂停救援不具备恢复应急救援条件并经科学论证后），负责组织应对的应急</w:t>
      </w:r>
      <w:r>
        <w:rPr>
          <w:rFonts w:hint="eastAsia"/>
          <w:lang w:eastAsia="zh-CN"/>
        </w:rPr>
        <w:t>指挥部</w:t>
      </w:r>
      <w:r>
        <w:t>应当及时宣布应急响应终止，结束应急响应。各启动了应急响应的单位要及时终止响应。</w:t>
      </w:r>
    </w:p>
    <w:p>
      <w:pPr>
        <w:pStyle w:val="3"/>
        <w:rPr>
          <w:rFonts w:hint="eastAsia"/>
        </w:rPr>
      </w:pPr>
      <w:bookmarkStart w:id="395" w:name="_Toc1162360358"/>
      <w:bookmarkStart w:id="396" w:name="_Toc8103"/>
      <w:bookmarkStart w:id="397" w:name="_Toc1175"/>
      <w:bookmarkStart w:id="398" w:name="_Toc6412"/>
      <w:bookmarkStart w:id="399" w:name="_Toc29638"/>
      <w:bookmarkStart w:id="400" w:name="_Toc30027"/>
      <w:bookmarkStart w:id="401" w:name="_Toc13066"/>
      <w:r>
        <w:rPr>
          <w:rFonts w:hint="eastAsia"/>
          <w:lang w:val="en-US" w:eastAsia="zh-CN"/>
        </w:rPr>
        <w:t>5</w:t>
      </w:r>
      <w:r>
        <w:rPr>
          <w:rFonts w:hint="eastAsia"/>
        </w:rPr>
        <w:t>.</w:t>
      </w:r>
      <w:r>
        <w:rPr>
          <w:rFonts w:hint="eastAsia"/>
          <w:lang w:val="en-US" w:eastAsia="zh-CN"/>
        </w:rPr>
        <w:t>7</w:t>
      </w:r>
      <w:r>
        <w:rPr>
          <w:rFonts w:hint="eastAsia"/>
        </w:rPr>
        <w:t>一般生产安全事故响应</w:t>
      </w:r>
      <w:bookmarkEnd w:id="395"/>
      <w:bookmarkEnd w:id="396"/>
      <w:bookmarkEnd w:id="397"/>
      <w:bookmarkEnd w:id="398"/>
      <w:bookmarkEnd w:id="399"/>
      <w:bookmarkEnd w:id="400"/>
      <w:bookmarkEnd w:id="401"/>
    </w:p>
    <w:p>
      <w:pPr>
        <w:ind w:firstLine="640"/>
      </w:pPr>
      <w:r>
        <w:t>发生一般生产安全事故及涉险事故，由事</w:t>
      </w:r>
      <w:r>
        <w:rPr>
          <w:rFonts w:hint="eastAsia"/>
        </w:rPr>
        <w:t>故企业</w:t>
      </w:r>
      <w:r>
        <w:t>根据应急预案，启动应急响应及时处置，</w:t>
      </w:r>
      <w:r>
        <w:rPr>
          <w:rFonts w:hint="eastAsia"/>
          <w:lang w:eastAsia="zh-CN"/>
        </w:rPr>
        <w:t>安徽池州高新技术产业开发区</w:t>
      </w:r>
      <w:r>
        <w:rPr>
          <w:rFonts w:hint="eastAsia"/>
        </w:rPr>
        <w:t>应急管理局</w:t>
      </w:r>
      <w:r>
        <w:t>视情指导。</w:t>
      </w:r>
    </w:p>
    <w:p>
      <w:pPr>
        <w:pStyle w:val="2"/>
        <w:rPr>
          <w:rFonts w:hint="eastAsia"/>
        </w:rPr>
      </w:pPr>
      <w:bookmarkStart w:id="402" w:name="_Toc14901"/>
      <w:bookmarkStart w:id="403" w:name="_Toc3429"/>
      <w:bookmarkStart w:id="404" w:name="_Toc131800147"/>
      <w:bookmarkStart w:id="405" w:name="_Toc29105"/>
      <w:bookmarkStart w:id="406" w:name="_Toc18481"/>
      <w:bookmarkStart w:id="407" w:name="_Toc3794"/>
      <w:bookmarkStart w:id="408" w:name="_Toc22150"/>
      <w:bookmarkStart w:id="409" w:name="_Toc5514"/>
      <w:r>
        <w:rPr>
          <w:rFonts w:hint="eastAsia"/>
          <w:lang w:val="en-US" w:eastAsia="zh-CN"/>
        </w:rPr>
        <w:t>6</w:t>
      </w:r>
      <w:r>
        <w:rPr>
          <w:rFonts w:hint="eastAsia"/>
        </w:rPr>
        <w:t>后期处置</w:t>
      </w:r>
      <w:bookmarkEnd w:id="402"/>
      <w:bookmarkEnd w:id="403"/>
      <w:bookmarkEnd w:id="404"/>
      <w:bookmarkEnd w:id="405"/>
      <w:bookmarkEnd w:id="406"/>
      <w:bookmarkEnd w:id="407"/>
      <w:bookmarkEnd w:id="408"/>
      <w:bookmarkEnd w:id="409"/>
    </w:p>
    <w:p>
      <w:pPr>
        <w:pStyle w:val="3"/>
        <w:rPr>
          <w:rFonts w:hint="eastAsia"/>
        </w:rPr>
      </w:pPr>
      <w:bookmarkStart w:id="410" w:name="_Toc10292"/>
      <w:bookmarkStart w:id="411" w:name="_Toc9077"/>
      <w:bookmarkStart w:id="412" w:name="_Toc15909"/>
      <w:bookmarkStart w:id="413" w:name="_Toc10275"/>
      <w:bookmarkStart w:id="414" w:name="_Toc1109430572"/>
      <w:bookmarkStart w:id="415" w:name="_Toc23874"/>
      <w:bookmarkStart w:id="416" w:name="_Toc32084"/>
      <w:bookmarkStart w:id="417" w:name="_Toc29422"/>
      <w:r>
        <w:rPr>
          <w:rFonts w:hint="eastAsia"/>
          <w:lang w:val="en-US" w:eastAsia="zh-CN"/>
        </w:rPr>
        <w:t>6</w:t>
      </w:r>
      <w:r>
        <w:rPr>
          <w:rFonts w:hint="eastAsia"/>
        </w:rPr>
        <w:t>.1善后处置</w:t>
      </w:r>
      <w:bookmarkEnd w:id="410"/>
      <w:bookmarkEnd w:id="411"/>
      <w:bookmarkEnd w:id="412"/>
      <w:bookmarkEnd w:id="413"/>
      <w:bookmarkEnd w:id="414"/>
      <w:bookmarkEnd w:id="415"/>
      <w:bookmarkEnd w:id="416"/>
      <w:bookmarkEnd w:id="417"/>
    </w:p>
    <w:p>
      <w:pPr>
        <w:ind w:firstLine="640"/>
      </w:pPr>
      <w:r>
        <w:rPr>
          <w:rFonts w:hint="eastAsia"/>
        </w:rPr>
        <w:t>后勤保障组</w:t>
      </w:r>
      <w:r>
        <w:t>负责组织善后处置工作，包括人员安置、补偿，灾后重建，污染物收集、清理与处理等事项。尽快消除事故后果和影响，安抚受害和受影响人员，保证社会稳定，恢复正常秩序。</w:t>
      </w:r>
    </w:p>
    <w:p>
      <w:pPr>
        <w:pStyle w:val="3"/>
        <w:rPr>
          <w:rFonts w:hint="eastAsia"/>
        </w:rPr>
      </w:pPr>
      <w:bookmarkStart w:id="418" w:name="_Toc4212"/>
      <w:bookmarkStart w:id="419" w:name="_Toc23655"/>
      <w:bookmarkStart w:id="420" w:name="_Toc16451"/>
      <w:bookmarkStart w:id="421" w:name="_Toc5714"/>
      <w:bookmarkStart w:id="422" w:name="_Toc28537"/>
      <w:bookmarkStart w:id="423" w:name="_Toc25489"/>
      <w:bookmarkStart w:id="424" w:name="_Toc1746600350"/>
      <w:bookmarkStart w:id="425" w:name="_Toc26611"/>
      <w:r>
        <w:rPr>
          <w:rFonts w:hint="eastAsia"/>
          <w:lang w:val="en-US" w:eastAsia="zh-CN"/>
        </w:rPr>
        <w:t>6</w:t>
      </w:r>
      <w:r>
        <w:rPr>
          <w:rFonts w:hint="eastAsia"/>
        </w:rPr>
        <w:t>.2保险</w:t>
      </w:r>
      <w:bookmarkEnd w:id="418"/>
      <w:bookmarkEnd w:id="419"/>
      <w:bookmarkEnd w:id="420"/>
      <w:bookmarkEnd w:id="421"/>
      <w:bookmarkEnd w:id="422"/>
      <w:bookmarkEnd w:id="423"/>
      <w:bookmarkEnd w:id="424"/>
      <w:bookmarkEnd w:id="425"/>
    </w:p>
    <w:p>
      <w:pPr>
        <w:ind w:firstLine="640"/>
      </w:pPr>
      <w:r>
        <w:t>生产安全事故发生后，</w:t>
      </w:r>
      <w:r>
        <w:rPr>
          <w:rFonts w:hint="eastAsia"/>
        </w:rPr>
        <w:t>后勤保障组</w:t>
      </w:r>
      <w:r>
        <w:t>督促各类保险经办机构积极履行保险责任，迅速开展保险理赔工作。</w:t>
      </w:r>
    </w:p>
    <w:p>
      <w:pPr>
        <w:pStyle w:val="3"/>
      </w:pPr>
      <w:bookmarkStart w:id="426" w:name="_Toc30398"/>
      <w:bookmarkStart w:id="427" w:name="_Toc13795"/>
      <w:bookmarkStart w:id="428" w:name="_Toc1158111607"/>
      <w:bookmarkStart w:id="429" w:name="_Toc12583"/>
      <w:bookmarkStart w:id="430" w:name="_Toc25670"/>
      <w:bookmarkStart w:id="431" w:name="_Toc21659"/>
      <w:bookmarkStart w:id="432" w:name="_Toc1745"/>
      <w:bookmarkStart w:id="433" w:name="_Toc27995"/>
      <w:r>
        <w:rPr>
          <w:rFonts w:hint="eastAsia"/>
          <w:lang w:val="en-US" w:eastAsia="zh-CN"/>
        </w:rPr>
        <w:t>6</w:t>
      </w:r>
      <w:r>
        <w:rPr>
          <w:rFonts w:hint="eastAsia"/>
        </w:rPr>
        <w:t>.3应急处置评估</w:t>
      </w:r>
      <w:bookmarkEnd w:id="426"/>
      <w:bookmarkEnd w:id="427"/>
      <w:bookmarkEnd w:id="428"/>
      <w:bookmarkEnd w:id="429"/>
      <w:bookmarkEnd w:id="430"/>
      <w:bookmarkEnd w:id="431"/>
      <w:bookmarkEnd w:id="432"/>
      <w:bookmarkEnd w:id="433"/>
    </w:p>
    <w:p>
      <w:pPr>
        <w:ind w:firstLine="640"/>
      </w:pPr>
      <w:r>
        <w:rPr>
          <w:rFonts w:hint="eastAsia"/>
          <w:lang w:eastAsia="zh-CN"/>
        </w:rPr>
        <w:t>安徽池州高新技术产业开发区管委会</w:t>
      </w:r>
      <w:r>
        <w:t>应当对事故应对处置情况进行分析评估，总结经验教训，制定改进措施。</w:t>
      </w:r>
    </w:p>
    <w:p>
      <w:pPr>
        <w:ind w:firstLine="640"/>
      </w:pPr>
      <w:r>
        <w:t>应急工作结束后，应急救援现场</w:t>
      </w:r>
      <w:r>
        <w:rPr>
          <w:rFonts w:hint="eastAsia"/>
          <w:lang w:eastAsia="zh-CN"/>
        </w:rPr>
        <w:t>指挥部</w:t>
      </w:r>
      <w:r>
        <w:t>将事故处置有关档案资料移交</w:t>
      </w:r>
      <w:r>
        <w:rPr>
          <w:rFonts w:hint="eastAsia"/>
        </w:rPr>
        <w:t>应急管理局</w:t>
      </w:r>
      <w:r>
        <w:t>归档。</w:t>
      </w:r>
    </w:p>
    <w:p>
      <w:pPr>
        <w:pStyle w:val="2"/>
      </w:pPr>
      <w:bookmarkStart w:id="434" w:name="_Toc27604"/>
      <w:bookmarkStart w:id="435" w:name="_Toc1737486088"/>
      <w:bookmarkStart w:id="436" w:name="_Toc29457"/>
      <w:bookmarkStart w:id="437" w:name="_Toc10097"/>
      <w:bookmarkStart w:id="438" w:name="_Toc11336"/>
      <w:bookmarkStart w:id="439" w:name="_Toc13613"/>
      <w:bookmarkStart w:id="440" w:name="_Toc3798"/>
      <w:bookmarkStart w:id="441" w:name="_Toc11493"/>
      <w:r>
        <w:rPr>
          <w:rFonts w:hint="eastAsia"/>
          <w:lang w:val="en-US" w:eastAsia="zh-CN"/>
        </w:rPr>
        <w:t>7</w:t>
      </w:r>
      <w:r>
        <w:rPr>
          <w:rFonts w:hint="eastAsia"/>
        </w:rPr>
        <w:t xml:space="preserve"> 应急保障</w:t>
      </w:r>
      <w:bookmarkEnd w:id="434"/>
      <w:bookmarkEnd w:id="435"/>
      <w:bookmarkEnd w:id="436"/>
      <w:bookmarkEnd w:id="437"/>
      <w:bookmarkEnd w:id="438"/>
      <w:bookmarkEnd w:id="439"/>
      <w:bookmarkEnd w:id="440"/>
      <w:bookmarkEnd w:id="441"/>
    </w:p>
    <w:p>
      <w:pPr>
        <w:pStyle w:val="3"/>
        <w:rPr>
          <w:rFonts w:hint="eastAsia"/>
        </w:rPr>
      </w:pPr>
      <w:bookmarkStart w:id="442" w:name="_Toc22130"/>
      <w:bookmarkStart w:id="443" w:name="_Toc6623"/>
      <w:bookmarkStart w:id="444" w:name="_Toc4550"/>
      <w:bookmarkStart w:id="445" w:name="_Toc446049110"/>
      <w:bookmarkStart w:id="446" w:name="_Toc22966"/>
      <w:bookmarkStart w:id="447" w:name="_Toc8635"/>
      <w:bookmarkStart w:id="448" w:name="_Toc21421"/>
      <w:bookmarkStart w:id="449" w:name="_Toc272"/>
      <w:r>
        <w:rPr>
          <w:rFonts w:hint="eastAsia"/>
          <w:lang w:val="en-US" w:eastAsia="zh-CN"/>
        </w:rPr>
        <w:t>7</w:t>
      </w:r>
      <w:r>
        <w:rPr>
          <w:rFonts w:hint="eastAsia"/>
        </w:rPr>
        <w:t>.1通讯与信息保障</w:t>
      </w:r>
      <w:bookmarkEnd w:id="442"/>
      <w:bookmarkEnd w:id="443"/>
      <w:bookmarkEnd w:id="444"/>
      <w:bookmarkEnd w:id="445"/>
      <w:bookmarkEnd w:id="446"/>
      <w:bookmarkEnd w:id="447"/>
      <w:bookmarkEnd w:id="448"/>
      <w:bookmarkEnd w:id="449"/>
    </w:p>
    <w:p>
      <w:pPr>
        <w:ind w:firstLine="640"/>
        <w:rPr>
          <w:rFonts w:hint="eastAsia" w:ascii="宋体" w:hAnsi="宋体" w:eastAsia="宋体" w:cs="宋体"/>
        </w:rPr>
      </w:pPr>
      <w:r>
        <w:rPr>
          <w:rFonts w:hint="eastAsia" w:ascii="宋体" w:hAnsi="宋体" w:eastAsia="宋体" w:cs="宋体"/>
        </w:rPr>
        <w:t>建立</w:t>
      </w:r>
      <w:r>
        <w:rPr>
          <w:rFonts w:hint="eastAsia" w:ascii="宋体" w:hAnsi="宋体" w:eastAsia="宋体" w:cs="宋体"/>
          <w:lang w:eastAsia="zh-CN"/>
        </w:rPr>
        <w:t>安徽池州高新技术产业开发区</w:t>
      </w:r>
      <w:r>
        <w:rPr>
          <w:rFonts w:hint="eastAsia" w:ascii="宋体" w:hAnsi="宋体" w:eastAsia="宋体" w:cs="宋体"/>
        </w:rPr>
        <w:t>生产安全事故报告机制；重大风险源信息和监控机制；保证应急预警、报警、警报、指挥等活动的信息交流快速、顺畅、准确，做到信息资源共享，必要时可紧急调用或征集其他部门和社会通讯设施，确保指挥信息畅通。</w:t>
      </w:r>
    </w:p>
    <w:p>
      <w:pPr>
        <w:ind w:firstLine="640"/>
        <w:rPr>
          <w:rFonts w:hint="eastAsia" w:ascii="宋体" w:hAnsi="宋体" w:eastAsia="宋体" w:cs="宋体"/>
        </w:rPr>
      </w:pPr>
      <w:r>
        <w:rPr>
          <w:rFonts w:hint="eastAsia" w:ascii="宋体" w:hAnsi="宋体" w:eastAsia="宋体" w:cs="宋体"/>
          <w:lang w:eastAsia="zh-CN"/>
        </w:rPr>
        <w:t>应急相关协作部门通讯联系方式</w:t>
      </w:r>
      <w:r>
        <w:rPr>
          <w:rFonts w:hint="eastAsia" w:ascii="宋体" w:hAnsi="宋体" w:eastAsia="宋体" w:cs="宋体"/>
        </w:rPr>
        <w:t>见附件</w:t>
      </w:r>
      <w:r>
        <w:rPr>
          <w:rFonts w:hint="eastAsia" w:ascii="宋体" w:hAnsi="宋体" w:eastAsia="宋体" w:cs="宋体"/>
          <w:lang w:val="en-US" w:eastAsia="zh-CN"/>
        </w:rPr>
        <w:t>9.5</w:t>
      </w:r>
      <w:r>
        <w:rPr>
          <w:rFonts w:hint="eastAsia" w:ascii="宋体" w:hAnsi="宋体" w:eastAsia="宋体" w:cs="宋体"/>
        </w:rPr>
        <w:t>。</w:t>
      </w:r>
    </w:p>
    <w:p>
      <w:pPr>
        <w:ind w:firstLine="640"/>
        <w:rPr>
          <w:rFonts w:hint="eastAsia" w:ascii="宋体" w:hAnsi="宋体" w:eastAsia="宋体" w:cs="宋体"/>
        </w:rPr>
      </w:pPr>
      <w:r>
        <w:rPr>
          <w:rFonts w:hint="eastAsia" w:ascii="宋体" w:hAnsi="宋体" w:eastAsia="宋体" w:cs="宋体"/>
          <w:lang w:eastAsia="zh-CN"/>
        </w:rPr>
        <w:t>安徽池州高新技术产业开发区</w:t>
      </w:r>
      <w:r>
        <w:rPr>
          <w:rFonts w:hint="eastAsia" w:ascii="宋体" w:hAnsi="宋体" w:eastAsia="宋体" w:cs="宋体"/>
        </w:rPr>
        <w:t>应急管理局负责生产安全事故信息收集、分析和处理。</w:t>
      </w:r>
    </w:p>
    <w:p>
      <w:pPr>
        <w:pStyle w:val="3"/>
        <w:rPr>
          <w:rFonts w:eastAsia="楷体_GB2312"/>
        </w:rPr>
      </w:pPr>
      <w:bookmarkStart w:id="450" w:name="_Toc26131"/>
      <w:bookmarkStart w:id="451" w:name="_Toc5005"/>
      <w:bookmarkStart w:id="452" w:name="_Toc23599"/>
      <w:bookmarkStart w:id="453" w:name="_Toc18756"/>
      <w:bookmarkStart w:id="454" w:name="_Toc2029463740"/>
      <w:bookmarkStart w:id="455" w:name="_Toc11709"/>
      <w:bookmarkStart w:id="456" w:name="_Toc17188"/>
      <w:bookmarkStart w:id="457" w:name="_Toc29693"/>
      <w:r>
        <w:rPr>
          <w:rFonts w:hint="eastAsia"/>
          <w:lang w:val="en-US" w:eastAsia="zh-CN"/>
        </w:rPr>
        <w:t>7</w:t>
      </w:r>
      <w:r>
        <w:rPr>
          <w:rFonts w:hint="eastAsia"/>
        </w:rPr>
        <w:t>.2应急队伍保障</w:t>
      </w:r>
      <w:bookmarkEnd w:id="450"/>
      <w:bookmarkEnd w:id="451"/>
      <w:bookmarkEnd w:id="452"/>
      <w:bookmarkEnd w:id="453"/>
      <w:bookmarkEnd w:id="454"/>
      <w:bookmarkEnd w:id="455"/>
      <w:bookmarkEnd w:id="456"/>
      <w:bookmarkEnd w:id="457"/>
    </w:p>
    <w:p>
      <w:pPr>
        <w:ind w:firstLine="640"/>
        <w:rPr>
          <w:rFonts w:hint="eastAsia" w:ascii="宋体" w:hAnsi="宋体" w:eastAsia="宋体" w:cs="宋体"/>
        </w:rPr>
      </w:pPr>
      <w:r>
        <w:rPr>
          <w:rFonts w:hint="eastAsia" w:ascii="宋体" w:hAnsi="宋体" w:eastAsia="宋体" w:cs="宋体"/>
        </w:rPr>
        <w:t>1.</w:t>
      </w:r>
      <w:r>
        <w:rPr>
          <w:rFonts w:hint="eastAsia" w:ascii="宋体" w:hAnsi="宋体" w:eastAsia="宋体" w:cs="宋体"/>
          <w:lang w:eastAsia="zh-CN"/>
        </w:rPr>
        <w:t>安徽池州高新技术产业开发区</w:t>
      </w:r>
      <w:r>
        <w:rPr>
          <w:rFonts w:hint="eastAsia" w:ascii="宋体" w:hAnsi="宋体" w:eastAsia="宋体" w:cs="宋体"/>
        </w:rPr>
        <w:t>加强对生产安全事故应急救援队伍建设的统一规划、组织和指导。应急管理局根据生产安全事故应急工作的需要，在重点行业、领域单独建立或者依托有条件的生产经营单位、社会组织建立应急救援队伍。鼓励和支持生产经营单位和其他社会力量建立提供社会化应急救援服务的应急救援队伍，应急队伍的救援人员应当具备必要的专业知识、技能、身体素质和心理素质。经培训合格后，方可参加应急救援工作，并定期组织训练。</w:t>
      </w:r>
    </w:p>
    <w:p>
      <w:pPr>
        <w:ind w:firstLine="640"/>
        <w:rPr>
          <w:rFonts w:hint="eastAsia" w:ascii="宋体" w:hAnsi="宋体" w:eastAsia="宋体" w:cs="宋体"/>
        </w:rPr>
      </w:pPr>
      <w:r>
        <w:rPr>
          <w:rFonts w:hint="eastAsia" w:ascii="宋体" w:hAnsi="宋体" w:eastAsia="宋体" w:cs="宋体"/>
          <w:lang w:eastAsia="zh-CN"/>
        </w:rPr>
        <w:t>安徽池州高新技术产业开发区</w:t>
      </w:r>
      <w:r>
        <w:rPr>
          <w:rFonts w:hint="eastAsia" w:ascii="宋体" w:hAnsi="宋体" w:eastAsia="宋体" w:cs="宋体"/>
        </w:rPr>
        <w:t>应急管理局定期将应急救援队伍建立情况报送管委会，并依法向社会公布。</w:t>
      </w:r>
    </w:p>
    <w:p>
      <w:pPr>
        <w:ind w:firstLine="640"/>
        <w:rPr>
          <w:rFonts w:hint="eastAsia" w:ascii="宋体" w:hAnsi="宋体" w:eastAsia="宋体" w:cs="宋体"/>
        </w:rPr>
      </w:pPr>
      <w:r>
        <w:rPr>
          <w:rFonts w:hint="eastAsia" w:ascii="宋体" w:hAnsi="宋体" w:eastAsia="宋体" w:cs="宋体"/>
        </w:rPr>
        <w:t>2.视灾情情况，可向附近企业、医院、消防部门求援。并加强急救医疗服务网络建设，提高医疗卫生机构对生产安全事故的救治能力。</w:t>
      </w:r>
    </w:p>
    <w:p>
      <w:pPr>
        <w:pStyle w:val="3"/>
        <w:rPr>
          <w:rFonts w:hint="eastAsia"/>
        </w:rPr>
      </w:pPr>
      <w:bookmarkStart w:id="458" w:name="_Toc118"/>
      <w:bookmarkStart w:id="459" w:name="_Toc30481"/>
      <w:bookmarkStart w:id="460" w:name="_Toc17673"/>
      <w:bookmarkStart w:id="461" w:name="_Toc6559"/>
      <w:bookmarkStart w:id="462" w:name="_Toc11870"/>
      <w:bookmarkStart w:id="463" w:name="_Toc7021"/>
      <w:bookmarkStart w:id="464" w:name="_Toc23626"/>
      <w:bookmarkStart w:id="465" w:name="_Toc714312879"/>
      <w:r>
        <w:rPr>
          <w:rFonts w:hint="eastAsia"/>
          <w:lang w:val="en-US" w:eastAsia="zh-CN"/>
        </w:rPr>
        <w:t>7</w:t>
      </w:r>
      <w:r>
        <w:rPr>
          <w:rFonts w:hint="eastAsia"/>
        </w:rPr>
        <w:t>.3 物资装备保障</w:t>
      </w:r>
      <w:bookmarkEnd w:id="458"/>
      <w:bookmarkEnd w:id="459"/>
      <w:bookmarkEnd w:id="460"/>
      <w:bookmarkEnd w:id="461"/>
      <w:bookmarkEnd w:id="462"/>
      <w:bookmarkEnd w:id="463"/>
      <w:bookmarkEnd w:id="464"/>
      <w:bookmarkEnd w:id="465"/>
    </w:p>
    <w:p>
      <w:pPr>
        <w:ind w:firstLine="640"/>
        <w:rPr>
          <w:rFonts w:hint="eastAsia" w:ascii="宋体" w:hAnsi="宋体" w:eastAsia="宋体" w:cs="宋体"/>
          <w:color w:val="auto"/>
          <w:highlight w:val="none"/>
          <w:lang w:eastAsia="zh-CN"/>
        </w:rPr>
      </w:pPr>
      <w:r>
        <w:rPr>
          <w:rFonts w:hint="eastAsia" w:ascii="宋体" w:hAnsi="宋体" w:eastAsia="宋体" w:cs="宋体"/>
          <w:color w:val="auto"/>
          <w:highlight w:val="none"/>
        </w:rPr>
        <w:t>依据入驻企业可能发生的生产安全事故的特点和危害，</w:t>
      </w:r>
      <w:r>
        <w:rPr>
          <w:rFonts w:hint="eastAsia" w:ascii="宋体" w:hAnsi="宋体" w:eastAsia="宋体" w:cs="宋体"/>
          <w:color w:val="auto"/>
          <w:highlight w:val="none"/>
          <w:lang w:eastAsia="zh-CN"/>
        </w:rPr>
        <w:t>物资保障组应收集安徽池州高新技术产业开发区入园企业、周边相邻单位的应急物资配备情况，并</w:t>
      </w:r>
      <w:r>
        <w:rPr>
          <w:rFonts w:hint="eastAsia" w:ascii="宋体" w:hAnsi="宋体" w:eastAsia="宋体" w:cs="宋体"/>
        </w:rPr>
        <w:t>建立健全应急资源信息数据库，</w:t>
      </w:r>
      <w:r>
        <w:rPr>
          <w:rFonts w:hint="eastAsia" w:ascii="宋体" w:hAnsi="宋体" w:eastAsia="宋体" w:cs="宋体"/>
          <w:color w:val="auto"/>
          <w:highlight w:val="none"/>
          <w:lang w:eastAsia="zh-CN"/>
        </w:rPr>
        <w:t>包括</w:t>
      </w:r>
      <w:r>
        <w:rPr>
          <w:rFonts w:hint="eastAsia" w:ascii="宋体" w:hAnsi="宋体" w:eastAsia="宋体" w:cs="宋体"/>
          <w:color w:val="auto"/>
          <w:szCs w:val="28"/>
          <w:highlight w:val="none"/>
        </w:rPr>
        <w:t>抢修抢险、个体防护、医疗救援、通讯联络等</w:t>
      </w:r>
      <w:r>
        <w:rPr>
          <w:rFonts w:hint="eastAsia" w:ascii="宋体" w:hAnsi="宋体" w:eastAsia="宋体" w:cs="宋体"/>
          <w:color w:val="auto"/>
          <w:highlight w:val="none"/>
        </w:rPr>
        <w:t>应急救援装备和物资以及救治药品和医疗器械等</w:t>
      </w:r>
      <w:r>
        <w:rPr>
          <w:rFonts w:hint="eastAsia" w:ascii="宋体" w:hAnsi="宋体" w:eastAsia="宋体" w:cs="宋体"/>
          <w:color w:val="auto"/>
          <w:highlight w:val="none"/>
          <w:lang w:eastAsia="zh-CN"/>
        </w:rPr>
        <w:t>。同时</w:t>
      </w:r>
      <w:r>
        <w:rPr>
          <w:rFonts w:hint="eastAsia" w:ascii="宋体" w:hAnsi="宋体" w:eastAsia="宋体" w:cs="宋体"/>
          <w:lang w:eastAsia="zh-CN"/>
        </w:rPr>
        <w:t>建立</w:t>
      </w:r>
      <w:r>
        <w:rPr>
          <w:rFonts w:hint="eastAsia" w:ascii="宋体" w:hAnsi="宋体" w:eastAsia="宋体" w:cs="宋体"/>
        </w:rPr>
        <w:t>应急物资信息管理和调用制度，保证应急状态时调用</w:t>
      </w:r>
      <w:r>
        <w:rPr>
          <w:rFonts w:hint="eastAsia" w:ascii="宋体" w:hAnsi="宋体" w:eastAsia="宋体" w:cs="宋体"/>
          <w:lang w:eastAsia="zh-CN"/>
        </w:rPr>
        <w:t>，</w:t>
      </w:r>
      <w:r>
        <w:rPr>
          <w:rFonts w:hint="eastAsia" w:ascii="宋体" w:hAnsi="宋体" w:eastAsia="宋体" w:cs="宋体"/>
          <w:color w:val="auto"/>
          <w:highlight w:val="none"/>
        </w:rPr>
        <w:t>并</w:t>
      </w:r>
      <w:r>
        <w:rPr>
          <w:rFonts w:hint="eastAsia" w:ascii="宋体" w:hAnsi="宋体" w:eastAsia="宋体" w:cs="宋体"/>
          <w:color w:val="auto"/>
          <w:highlight w:val="none"/>
          <w:lang w:eastAsia="zh-CN"/>
        </w:rPr>
        <w:t>联系相关单位落实</w:t>
      </w:r>
      <w:r>
        <w:rPr>
          <w:rFonts w:hint="eastAsia" w:ascii="宋体" w:hAnsi="宋体" w:eastAsia="宋体" w:cs="宋体"/>
          <w:color w:val="auto"/>
          <w:szCs w:val="28"/>
          <w:highlight w:val="none"/>
        </w:rPr>
        <w:t>维护、保管、检验，确保器材始终处于完好状态，</w:t>
      </w:r>
      <w:r>
        <w:rPr>
          <w:rFonts w:hint="eastAsia" w:ascii="宋体" w:hAnsi="宋体" w:eastAsia="宋体" w:cs="宋体"/>
          <w:szCs w:val="28"/>
        </w:rPr>
        <w:t>保证有效使用。</w:t>
      </w:r>
    </w:p>
    <w:p>
      <w:pPr>
        <w:ind w:firstLine="640"/>
        <w:rPr>
          <w:rFonts w:hint="eastAsia" w:ascii="宋体" w:hAnsi="宋体" w:eastAsia="宋体" w:cs="宋体"/>
          <w:i w:val="0"/>
          <w:iCs w:val="0"/>
          <w:caps w:val="0"/>
          <w:color w:val="000000"/>
          <w:spacing w:val="0"/>
          <w:sz w:val="32"/>
          <w:szCs w:val="32"/>
          <w:shd w:val="clear" w:color="auto" w:fill="FFFFFF"/>
        </w:rPr>
      </w:pPr>
      <w:r>
        <w:rPr>
          <w:rFonts w:hint="eastAsia" w:ascii="宋体" w:hAnsi="宋体" w:eastAsia="宋体" w:cs="宋体"/>
          <w:lang w:eastAsia="zh-CN"/>
        </w:rPr>
        <w:t>安徽池州高新技术产业开发区</w:t>
      </w:r>
      <w:r>
        <w:rPr>
          <w:rFonts w:hint="eastAsia" w:ascii="宋体" w:hAnsi="宋体" w:eastAsia="宋体" w:cs="宋体"/>
        </w:rPr>
        <w:t>应急管理局</w:t>
      </w:r>
      <w:r>
        <w:rPr>
          <w:rFonts w:hint="eastAsia" w:ascii="宋体" w:hAnsi="宋体" w:eastAsia="宋体" w:cs="宋体"/>
          <w:lang w:eastAsia="zh-CN"/>
        </w:rPr>
        <w:t>配合物资保障组</w:t>
      </w:r>
      <w:r>
        <w:rPr>
          <w:rFonts w:hint="eastAsia" w:ascii="宋体" w:hAnsi="宋体" w:eastAsia="宋体" w:cs="宋体"/>
          <w:color w:val="000000"/>
          <w:szCs w:val="28"/>
          <w:highlight w:val="none"/>
          <w:lang w:eastAsia="zh-CN"/>
        </w:rPr>
        <w:t>督促</w:t>
      </w:r>
      <w:r>
        <w:rPr>
          <w:rFonts w:hint="eastAsia" w:ascii="宋体" w:hAnsi="宋体" w:eastAsia="宋体" w:cs="宋体"/>
          <w:color w:val="000000"/>
        </w:rPr>
        <w:t>指导</w:t>
      </w:r>
      <w:r>
        <w:rPr>
          <w:rFonts w:hint="eastAsia" w:ascii="宋体" w:hAnsi="宋体" w:eastAsia="宋体" w:cs="宋体"/>
          <w:color w:val="000000"/>
          <w:lang w:eastAsia="zh-CN"/>
        </w:rPr>
        <w:t>安徽池州高新技术产业开发区</w:t>
      </w:r>
      <w:r>
        <w:rPr>
          <w:rFonts w:hint="eastAsia" w:ascii="宋体" w:hAnsi="宋体" w:eastAsia="宋体" w:cs="宋体"/>
          <w:color w:val="000000"/>
        </w:rPr>
        <w:t>内各企业、单位及社会应急力量配备应急装备物资，</w:t>
      </w:r>
      <w:r>
        <w:rPr>
          <w:rFonts w:hint="eastAsia" w:ascii="宋体" w:hAnsi="宋体" w:eastAsia="宋体" w:cs="宋体"/>
          <w:i w:val="0"/>
          <w:iCs w:val="0"/>
          <w:caps w:val="0"/>
          <w:color w:val="000000"/>
          <w:spacing w:val="0"/>
          <w:sz w:val="32"/>
          <w:szCs w:val="32"/>
          <w:shd w:val="clear" w:color="auto" w:fill="FFFFFF"/>
        </w:rPr>
        <w:t>建立健全应急资源信息数据库，完善应急物资信息管理和调用制度，</w:t>
      </w:r>
      <w:r>
        <w:rPr>
          <w:rFonts w:hint="eastAsia" w:ascii="宋体" w:hAnsi="宋体" w:eastAsia="宋体" w:cs="宋体"/>
          <w:color w:val="000000"/>
          <w:szCs w:val="28"/>
          <w:highlight w:val="none"/>
          <w:lang w:eastAsia="zh-CN"/>
        </w:rPr>
        <w:t>加强</w:t>
      </w:r>
      <w:r>
        <w:rPr>
          <w:rFonts w:hint="eastAsia" w:ascii="宋体" w:hAnsi="宋体" w:eastAsia="宋体" w:cs="宋体"/>
          <w:color w:val="000000"/>
        </w:rPr>
        <w:t>更新和补充</w:t>
      </w:r>
      <w:r>
        <w:rPr>
          <w:rFonts w:hint="eastAsia" w:ascii="宋体" w:hAnsi="宋体" w:eastAsia="宋体" w:cs="宋体"/>
          <w:color w:val="000000"/>
          <w:lang w:eastAsia="zh-CN"/>
        </w:rPr>
        <w:t>应急物资</w:t>
      </w:r>
      <w:r>
        <w:rPr>
          <w:rFonts w:hint="eastAsia" w:ascii="宋体" w:hAnsi="宋体" w:eastAsia="宋体" w:cs="宋体"/>
          <w:color w:val="000000"/>
        </w:rPr>
        <w:t>，</w:t>
      </w:r>
      <w:r>
        <w:rPr>
          <w:rFonts w:hint="eastAsia" w:ascii="宋体" w:hAnsi="宋体" w:eastAsia="宋体" w:cs="宋体"/>
          <w:color w:val="000000"/>
          <w:lang w:eastAsia="zh-CN"/>
        </w:rPr>
        <w:t>与企业事故风险相适应，</w:t>
      </w:r>
      <w:r>
        <w:rPr>
          <w:rFonts w:hint="eastAsia" w:ascii="宋体" w:hAnsi="宋体" w:eastAsia="宋体" w:cs="宋体"/>
          <w:i w:val="0"/>
          <w:iCs w:val="0"/>
          <w:caps w:val="0"/>
          <w:color w:val="000000"/>
          <w:spacing w:val="0"/>
          <w:sz w:val="32"/>
          <w:szCs w:val="32"/>
          <w:shd w:val="clear" w:color="auto" w:fill="FFFFFF"/>
        </w:rPr>
        <w:t>保证应急状态时调用。</w:t>
      </w:r>
    </w:p>
    <w:p>
      <w:pPr>
        <w:ind w:firstLine="640"/>
        <w:rPr>
          <w:rFonts w:hint="eastAsia" w:ascii="宋体" w:hAnsi="宋体" w:eastAsia="宋体" w:cs="宋体"/>
          <w:color w:val="000000"/>
          <w:lang w:eastAsia="zh-CN"/>
        </w:rPr>
      </w:pPr>
      <w:r>
        <w:rPr>
          <w:rFonts w:hint="eastAsia" w:ascii="宋体" w:hAnsi="宋体" w:eastAsia="宋体" w:cs="宋体"/>
          <w:color w:val="000000"/>
          <w:lang w:eastAsia="zh-CN"/>
        </w:rPr>
        <w:t>依据本预案适用范围，结合《安徽池州高新技术产业开发区整体性安全风险评估报告》要求，</w:t>
      </w:r>
      <w:r>
        <w:rPr>
          <w:rFonts w:hint="eastAsia" w:ascii="宋体" w:hAnsi="宋体" w:cs="宋体"/>
          <w:color w:val="000000"/>
          <w:lang w:eastAsia="zh-CN"/>
        </w:rPr>
        <w:t>安徽池州高新技术产业开发区管委会</w:t>
      </w:r>
      <w:r>
        <w:rPr>
          <w:rFonts w:hint="eastAsia" w:ascii="宋体" w:hAnsi="宋体" w:eastAsia="宋体" w:cs="宋体"/>
          <w:color w:val="000000"/>
          <w:lang w:eastAsia="zh-CN"/>
        </w:rPr>
        <w:t>应配备基本应急物资见下表。</w:t>
      </w:r>
    </w:p>
    <w:p>
      <w:pPr>
        <w:ind w:firstLine="640"/>
        <w:rPr>
          <w:rFonts w:hint="default"/>
          <w:lang w:val="en-US" w:eastAsia="zh-CN"/>
        </w:rPr>
      </w:pPr>
      <w:r>
        <w:rPr>
          <w:rFonts w:hint="eastAsia"/>
          <w:lang w:eastAsia="zh-CN"/>
        </w:rPr>
        <w:t>表</w:t>
      </w:r>
      <w:r>
        <w:rPr>
          <w:rFonts w:hint="eastAsia"/>
          <w:lang w:val="en-US" w:eastAsia="zh-CN"/>
        </w:rPr>
        <w:t>7-3 池州高新技术产业开发区应急物资储备表</w:t>
      </w: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864"/>
        <w:gridCol w:w="1110"/>
        <w:gridCol w:w="6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64" w:type="dxa"/>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8"/>
                <w:szCs w:val="28"/>
                <w:vertAlign w:val="baseline"/>
                <w:lang w:eastAsia="zh-CN"/>
              </w:rPr>
            </w:pPr>
            <w:r>
              <w:rPr>
                <w:rFonts w:hint="eastAsia" w:ascii="宋体" w:hAnsi="宋体" w:cs="宋体"/>
                <w:sz w:val="28"/>
                <w:szCs w:val="28"/>
                <w:vertAlign w:val="baseline"/>
                <w:lang w:eastAsia="zh-CN"/>
              </w:rPr>
              <w:t>序号</w:t>
            </w:r>
          </w:p>
        </w:tc>
        <w:tc>
          <w:tcPr>
            <w:tcW w:w="1110" w:type="dxa"/>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8"/>
                <w:szCs w:val="28"/>
                <w:vertAlign w:val="baseline"/>
                <w:lang w:eastAsia="zh-CN"/>
              </w:rPr>
            </w:pPr>
            <w:r>
              <w:rPr>
                <w:rFonts w:hint="eastAsia" w:ascii="宋体" w:hAnsi="宋体" w:cs="宋体"/>
                <w:sz w:val="28"/>
                <w:szCs w:val="28"/>
                <w:vertAlign w:val="baseline"/>
                <w:lang w:eastAsia="zh-CN"/>
              </w:rPr>
              <w:t>名称</w:t>
            </w:r>
          </w:p>
        </w:tc>
        <w:tc>
          <w:tcPr>
            <w:tcW w:w="6548" w:type="dxa"/>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8"/>
                <w:szCs w:val="28"/>
                <w:vertAlign w:val="baseline"/>
                <w:lang w:eastAsia="zh-CN"/>
              </w:rPr>
            </w:pPr>
            <w:r>
              <w:rPr>
                <w:rFonts w:hint="eastAsia" w:ascii="宋体" w:hAnsi="宋体" w:cs="宋体"/>
                <w:sz w:val="28"/>
                <w:szCs w:val="28"/>
                <w:vertAlign w:val="baseline"/>
                <w:lang w:eastAsia="zh-CN"/>
              </w:rPr>
              <w:t>类别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64" w:type="dxa"/>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sz w:val="28"/>
                <w:szCs w:val="28"/>
                <w:vertAlign w:val="baseline"/>
                <w:lang w:val="en-US" w:eastAsia="zh-CN"/>
              </w:rPr>
            </w:pPr>
            <w:r>
              <w:rPr>
                <w:rFonts w:hint="eastAsia" w:ascii="宋体" w:hAnsi="宋体" w:cs="宋体"/>
                <w:sz w:val="28"/>
                <w:szCs w:val="28"/>
                <w:vertAlign w:val="baseline"/>
                <w:lang w:val="en-US" w:eastAsia="zh-CN"/>
              </w:rPr>
              <w:t>1</w:t>
            </w:r>
          </w:p>
        </w:tc>
        <w:tc>
          <w:tcPr>
            <w:tcW w:w="1110" w:type="dxa"/>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8"/>
                <w:szCs w:val="28"/>
                <w:vertAlign w:val="baseline"/>
                <w:lang w:eastAsia="zh-CN"/>
              </w:rPr>
            </w:pPr>
            <w:r>
              <w:rPr>
                <w:rFonts w:hint="eastAsia" w:ascii="宋体" w:hAnsi="宋体" w:eastAsia="宋体" w:cs="宋体"/>
                <w:spacing w:val="-1"/>
                <w:sz w:val="28"/>
                <w:szCs w:val="28"/>
              </w:rPr>
              <w:t>侦检类</w:t>
            </w:r>
          </w:p>
        </w:tc>
        <w:tc>
          <w:tcPr>
            <w:tcW w:w="6548"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z w:val="28"/>
                <w:szCs w:val="28"/>
                <w:vertAlign w:val="baseline"/>
                <w:lang w:eastAsia="zh-CN"/>
              </w:rPr>
            </w:pPr>
            <w:r>
              <w:rPr>
                <w:rFonts w:hint="eastAsia" w:ascii="宋体" w:hAnsi="宋体" w:eastAsia="宋体" w:cs="宋体"/>
                <w:spacing w:val="-1"/>
                <w:sz w:val="28"/>
                <w:szCs w:val="28"/>
              </w:rPr>
              <w:t>有毒气体探测仪（1套）、可燃气体检测仪（1套）、消防用红外热像</w:t>
            </w:r>
            <w:r>
              <w:rPr>
                <w:rFonts w:hint="eastAsia" w:ascii="宋体" w:hAnsi="宋体" w:eastAsia="宋体" w:cs="宋体"/>
                <w:spacing w:val="13"/>
                <w:sz w:val="28"/>
                <w:szCs w:val="28"/>
              </w:rPr>
              <w:t xml:space="preserve"> </w:t>
            </w:r>
            <w:r>
              <w:rPr>
                <w:rFonts w:hint="eastAsia" w:ascii="宋体" w:hAnsi="宋体" w:eastAsia="宋体" w:cs="宋体"/>
                <w:spacing w:val="-3"/>
                <w:sz w:val="28"/>
                <w:szCs w:val="28"/>
              </w:rPr>
              <w:t>仪（</w:t>
            </w:r>
            <w:r>
              <w:rPr>
                <w:rFonts w:hint="eastAsia" w:ascii="宋体" w:hAnsi="宋体" w:eastAsia="宋体" w:cs="宋体"/>
                <w:spacing w:val="-3"/>
                <w:sz w:val="28"/>
                <w:szCs w:val="28"/>
                <w:lang w:val="en-US" w:eastAsia="zh-CN"/>
              </w:rPr>
              <w:t>1</w:t>
            </w:r>
            <w:r>
              <w:rPr>
                <w:rFonts w:hint="eastAsia" w:ascii="宋体" w:hAnsi="宋体" w:eastAsia="宋体" w:cs="宋体"/>
                <w:spacing w:val="-3"/>
                <w:sz w:val="28"/>
                <w:szCs w:val="28"/>
              </w:rPr>
              <w:t>套）、测温仪（1套，备份1</w:t>
            </w:r>
            <w:r>
              <w:rPr>
                <w:rFonts w:hint="eastAsia" w:ascii="宋体" w:hAnsi="宋体" w:eastAsia="宋体" w:cs="宋体"/>
                <w:spacing w:val="-43"/>
                <w:sz w:val="28"/>
                <w:szCs w:val="28"/>
              </w:rPr>
              <w:t xml:space="preserve"> </w:t>
            </w:r>
            <w:r>
              <w:rPr>
                <w:rFonts w:hint="eastAsia" w:ascii="宋体" w:hAnsi="宋体" w:eastAsia="宋体" w:cs="宋体"/>
                <w:spacing w:val="-3"/>
                <w:sz w:val="28"/>
                <w:szCs w:val="28"/>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64" w:type="dxa"/>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default" w:ascii="宋体" w:hAnsi="宋体" w:eastAsia="宋体" w:cs="宋体"/>
                <w:sz w:val="28"/>
                <w:szCs w:val="28"/>
                <w:vertAlign w:val="baseline"/>
                <w:lang w:val="en-US" w:eastAsia="zh-CN"/>
              </w:rPr>
            </w:pPr>
            <w:r>
              <w:rPr>
                <w:rFonts w:hint="eastAsia" w:ascii="宋体" w:hAnsi="宋体" w:cs="宋体"/>
                <w:sz w:val="28"/>
                <w:szCs w:val="28"/>
                <w:vertAlign w:val="baseline"/>
                <w:lang w:val="en-US" w:eastAsia="zh-CN"/>
              </w:rPr>
              <w:t>2</w:t>
            </w:r>
          </w:p>
        </w:tc>
        <w:tc>
          <w:tcPr>
            <w:tcW w:w="1110" w:type="dxa"/>
            <w:noWrap w:val="0"/>
            <w:vAlign w:val="center"/>
          </w:tcPr>
          <w:p>
            <w:pPr>
              <w:keepNext w:val="0"/>
              <w:keepLines w:val="0"/>
              <w:pageBreakBefore w:val="0"/>
              <w:widowControl w:val="0"/>
              <w:kinsoku/>
              <w:wordWrap/>
              <w:overflowPunct/>
              <w:topLinePunct w:val="0"/>
              <w:autoSpaceDE/>
              <w:autoSpaceDN/>
              <w:bidi w:val="0"/>
              <w:adjustRightInd/>
              <w:snapToGrid/>
              <w:ind w:left="0" w:leftChars="0" w:firstLine="0" w:firstLineChars="0"/>
              <w:jc w:val="center"/>
              <w:textAlignment w:val="auto"/>
              <w:rPr>
                <w:rFonts w:hint="eastAsia" w:ascii="宋体" w:hAnsi="宋体" w:eastAsia="宋体" w:cs="宋体"/>
                <w:sz w:val="28"/>
                <w:szCs w:val="28"/>
                <w:vertAlign w:val="baseline"/>
                <w:lang w:eastAsia="zh-CN"/>
              </w:rPr>
            </w:pPr>
            <w:r>
              <w:rPr>
                <w:rFonts w:hint="eastAsia" w:ascii="宋体" w:hAnsi="宋体" w:eastAsia="宋体" w:cs="宋体"/>
                <w:spacing w:val="-2"/>
                <w:sz w:val="28"/>
                <w:szCs w:val="28"/>
              </w:rPr>
              <w:t>警戒类</w:t>
            </w:r>
          </w:p>
        </w:tc>
        <w:tc>
          <w:tcPr>
            <w:tcW w:w="6548"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z w:val="28"/>
                <w:szCs w:val="28"/>
                <w:vertAlign w:val="baseline"/>
                <w:lang w:eastAsia="zh-CN"/>
              </w:rPr>
            </w:pPr>
            <w:r>
              <w:rPr>
                <w:rFonts w:hint="eastAsia" w:ascii="宋体" w:hAnsi="宋体" w:eastAsia="宋体" w:cs="宋体"/>
                <w:spacing w:val="-2"/>
                <w:sz w:val="28"/>
                <w:szCs w:val="28"/>
              </w:rPr>
              <w:t>各类警示牌（1套，备份1套）、闪光警示灯（2</w:t>
            </w:r>
            <w:r>
              <w:rPr>
                <w:rFonts w:hint="eastAsia" w:ascii="宋体" w:hAnsi="宋体" w:eastAsia="宋体" w:cs="宋体"/>
                <w:spacing w:val="-3"/>
                <w:sz w:val="28"/>
                <w:szCs w:val="28"/>
              </w:rPr>
              <w:t>个，备份</w:t>
            </w:r>
            <w:r>
              <w:rPr>
                <w:rFonts w:hint="eastAsia" w:ascii="宋体" w:hAnsi="宋体" w:eastAsia="宋体" w:cs="宋体"/>
                <w:spacing w:val="25"/>
                <w:sz w:val="28"/>
                <w:szCs w:val="28"/>
              </w:rPr>
              <w:t xml:space="preserve"> </w:t>
            </w:r>
            <w:r>
              <w:rPr>
                <w:rFonts w:hint="eastAsia" w:ascii="宋体" w:hAnsi="宋体" w:eastAsia="宋体" w:cs="宋体"/>
                <w:spacing w:val="-3"/>
                <w:sz w:val="28"/>
                <w:szCs w:val="28"/>
              </w:rPr>
              <w:t>1个）、</w:t>
            </w:r>
            <w:r>
              <w:rPr>
                <w:rFonts w:hint="eastAsia" w:ascii="宋体" w:hAnsi="宋体" w:eastAsia="宋体" w:cs="宋体"/>
                <w:sz w:val="28"/>
                <w:szCs w:val="28"/>
              </w:rPr>
              <w:t xml:space="preserve"> </w:t>
            </w:r>
            <w:r>
              <w:rPr>
                <w:rFonts w:hint="eastAsia" w:ascii="宋体" w:hAnsi="宋体" w:eastAsia="宋体" w:cs="宋体"/>
                <w:spacing w:val="-2"/>
                <w:sz w:val="28"/>
                <w:szCs w:val="28"/>
              </w:rPr>
              <w:t>隔离警示带（10盘，备份4盘）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64"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default"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3</w:t>
            </w:r>
          </w:p>
        </w:tc>
        <w:tc>
          <w:tcPr>
            <w:tcW w:w="111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pacing w:val="-2"/>
                <w:sz w:val="28"/>
                <w:szCs w:val="28"/>
                <w:lang w:eastAsia="zh-CN"/>
              </w:rPr>
            </w:pPr>
            <w:r>
              <w:rPr>
                <w:rFonts w:hint="eastAsia" w:ascii="宋体" w:hAnsi="宋体" w:eastAsia="宋体" w:cs="宋体"/>
                <w:spacing w:val="-2"/>
                <w:sz w:val="28"/>
                <w:szCs w:val="28"/>
              </w:rPr>
              <w:t>破拆类</w:t>
            </w:r>
          </w:p>
        </w:tc>
        <w:tc>
          <w:tcPr>
            <w:tcW w:w="6548"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pacing w:val="-2"/>
                <w:sz w:val="28"/>
                <w:szCs w:val="28"/>
                <w:lang w:eastAsia="zh-CN"/>
              </w:rPr>
            </w:pPr>
            <w:r>
              <w:rPr>
                <w:rFonts w:hint="eastAsia" w:ascii="宋体" w:hAnsi="宋体" w:eastAsia="宋体" w:cs="宋体"/>
                <w:spacing w:val="-2"/>
                <w:sz w:val="28"/>
                <w:szCs w:val="28"/>
              </w:rPr>
              <w:t>液压破拆工具组（2 套）、手动破拆工具组（2 套）、机动链锯（1套， 备份1套）、无齿锯（1 套，备份1 套）、多功能挠钩（1 套，备份1套）、绝缘剪 断钳（2 套）、液压开门器（</w:t>
            </w:r>
            <w:r>
              <w:rPr>
                <w:rFonts w:hint="eastAsia" w:ascii="宋体" w:hAnsi="宋体" w:eastAsia="宋体" w:cs="宋体"/>
                <w:spacing w:val="-2"/>
                <w:sz w:val="28"/>
                <w:szCs w:val="28"/>
                <w:lang w:val="en-US" w:eastAsia="zh-CN"/>
              </w:rPr>
              <w:t>1</w:t>
            </w:r>
            <w:r>
              <w:rPr>
                <w:rFonts w:hint="eastAsia" w:ascii="宋体" w:hAnsi="宋体" w:eastAsia="宋体" w:cs="宋体"/>
                <w:spacing w:val="-2"/>
                <w:sz w:val="28"/>
                <w:szCs w:val="28"/>
              </w:rPr>
              <w:t>套） 、毁锁器（1套）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64"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default"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4</w:t>
            </w:r>
          </w:p>
        </w:tc>
        <w:tc>
          <w:tcPr>
            <w:tcW w:w="111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pacing w:val="-2"/>
                <w:sz w:val="28"/>
                <w:szCs w:val="28"/>
                <w:lang w:eastAsia="zh-CN"/>
              </w:rPr>
            </w:pPr>
            <w:r>
              <w:rPr>
                <w:rFonts w:hint="eastAsia" w:ascii="宋体" w:hAnsi="宋体" w:eastAsia="宋体" w:cs="宋体"/>
                <w:spacing w:val="-2"/>
                <w:sz w:val="28"/>
                <w:szCs w:val="28"/>
              </w:rPr>
              <w:t>救生类</w:t>
            </w:r>
          </w:p>
        </w:tc>
        <w:tc>
          <w:tcPr>
            <w:tcW w:w="6548"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pacing w:val="-2"/>
                <w:sz w:val="28"/>
                <w:szCs w:val="28"/>
                <w:lang w:eastAsia="zh-CN"/>
              </w:rPr>
            </w:pPr>
            <w:r>
              <w:rPr>
                <w:rFonts w:hint="eastAsia" w:ascii="宋体" w:hAnsi="宋体" w:eastAsia="宋体" w:cs="宋体"/>
                <w:spacing w:val="-2"/>
                <w:sz w:val="28"/>
                <w:szCs w:val="28"/>
              </w:rPr>
              <w:t>救生缓降器（3个，备份1个）、气动起重气垫（1套）、稳固保护附 件（1套） 、支撑保护套具（1套） 、消防过滤式自救呼吸器（20 个， 备份 10 个）、多功能担架（1 副）、救援支架（1副）、 救生抛投器 （1副）、救生照明线（2盘）、医药急救箱（1个，备份1 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64"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default"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5</w:t>
            </w:r>
          </w:p>
        </w:tc>
        <w:tc>
          <w:tcPr>
            <w:tcW w:w="111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pacing w:val="-2"/>
                <w:sz w:val="28"/>
                <w:szCs w:val="28"/>
                <w:lang w:eastAsia="zh-CN"/>
              </w:rPr>
            </w:pPr>
            <w:r>
              <w:rPr>
                <w:rFonts w:hint="eastAsia" w:ascii="宋体" w:hAnsi="宋体" w:eastAsia="宋体" w:cs="宋体"/>
                <w:spacing w:val="-2"/>
                <w:sz w:val="28"/>
                <w:szCs w:val="28"/>
              </w:rPr>
              <w:t>堵漏类</w:t>
            </w:r>
          </w:p>
        </w:tc>
        <w:tc>
          <w:tcPr>
            <w:tcW w:w="6548"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pacing w:val="-2"/>
                <w:sz w:val="28"/>
                <w:szCs w:val="28"/>
                <w:lang w:eastAsia="zh-CN"/>
              </w:rPr>
            </w:pPr>
            <w:r>
              <w:rPr>
                <w:rFonts w:hint="eastAsia" w:ascii="宋体" w:hAnsi="宋体" w:eastAsia="宋体" w:cs="宋体"/>
                <w:spacing w:val="-2"/>
                <w:sz w:val="28"/>
                <w:szCs w:val="28"/>
              </w:rPr>
              <w:t>木制堵漏楔（1套）、金属堵漏套管（1套）、注入式堵漏工具（1套）、 磁压 式堵漏工具（1套）、无火花工具（1套）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864"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default" w:ascii="宋体" w:hAnsi="宋体" w:eastAsia="宋体" w:cs="宋体"/>
                <w:spacing w:val="-2"/>
                <w:sz w:val="28"/>
                <w:szCs w:val="28"/>
                <w:lang w:val="en-US" w:eastAsia="zh-CN"/>
              </w:rPr>
            </w:pPr>
            <w:r>
              <w:rPr>
                <w:rFonts w:hint="eastAsia" w:ascii="宋体" w:hAnsi="宋体" w:eastAsia="宋体" w:cs="宋体"/>
                <w:spacing w:val="-2"/>
                <w:sz w:val="28"/>
                <w:szCs w:val="28"/>
                <w:lang w:val="en-US" w:eastAsia="zh-CN"/>
              </w:rPr>
              <w:t>6</w:t>
            </w:r>
          </w:p>
        </w:tc>
        <w:tc>
          <w:tcPr>
            <w:tcW w:w="1110"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宋体" w:hAnsi="宋体" w:eastAsia="宋体" w:cs="宋体"/>
                <w:spacing w:val="-2"/>
                <w:sz w:val="28"/>
                <w:szCs w:val="28"/>
              </w:rPr>
            </w:pPr>
            <w:r>
              <w:rPr>
                <w:rFonts w:hint="eastAsia" w:ascii="宋体" w:hAnsi="宋体" w:eastAsia="宋体" w:cs="宋体"/>
                <w:spacing w:val="-2"/>
                <w:sz w:val="28"/>
                <w:szCs w:val="28"/>
              </w:rPr>
              <w:t>排烟</w:t>
            </w:r>
          </w:p>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pacing w:val="-2"/>
                <w:sz w:val="28"/>
                <w:szCs w:val="28"/>
                <w:lang w:eastAsia="zh-CN"/>
              </w:rPr>
            </w:pPr>
            <w:r>
              <w:rPr>
                <w:rFonts w:hint="eastAsia" w:ascii="宋体" w:hAnsi="宋体" w:eastAsia="宋体" w:cs="宋体"/>
                <w:spacing w:val="-2"/>
                <w:sz w:val="28"/>
                <w:szCs w:val="28"/>
              </w:rPr>
              <w:t>照明类</w:t>
            </w:r>
          </w:p>
        </w:tc>
        <w:tc>
          <w:tcPr>
            <w:tcW w:w="6548" w:type="dxa"/>
            <w:noWrap w:val="0"/>
            <w:vAlign w:val="center"/>
          </w:tcPr>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pacing w:val="-2"/>
                <w:sz w:val="28"/>
                <w:szCs w:val="28"/>
                <w:lang w:eastAsia="zh-CN"/>
              </w:rPr>
            </w:pPr>
            <w:r>
              <w:rPr>
                <w:rFonts w:hint="eastAsia" w:ascii="宋体" w:hAnsi="宋体" w:eastAsia="宋体" w:cs="宋体"/>
                <w:spacing w:val="-2"/>
                <w:sz w:val="28"/>
                <w:szCs w:val="28"/>
              </w:rPr>
              <w:t>移动式排烟机（1套）、移动照明灯组（2套）、移动发电机（1套）</w:t>
            </w:r>
          </w:p>
        </w:tc>
      </w:tr>
    </w:tbl>
    <w:p>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left"/>
        <w:textAlignment w:val="auto"/>
        <w:rPr>
          <w:rFonts w:hint="eastAsia" w:ascii="宋体" w:hAnsi="宋体" w:eastAsia="宋体" w:cs="宋体"/>
          <w:spacing w:val="-2"/>
          <w:sz w:val="28"/>
          <w:szCs w:val="28"/>
          <w:lang w:eastAsia="zh-CN"/>
        </w:rPr>
      </w:pPr>
    </w:p>
    <w:p>
      <w:pPr>
        <w:pStyle w:val="3"/>
      </w:pPr>
      <w:bookmarkStart w:id="466" w:name="_Toc32090"/>
      <w:bookmarkStart w:id="467" w:name="_Toc15523"/>
      <w:bookmarkStart w:id="468" w:name="_Toc12363"/>
      <w:bookmarkStart w:id="469" w:name="_Toc29445"/>
      <w:bookmarkStart w:id="470" w:name="_Toc26736"/>
      <w:bookmarkStart w:id="471" w:name="_Toc2395"/>
      <w:bookmarkStart w:id="472" w:name="_Toc1022970623"/>
      <w:bookmarkStart w:id="473" w:name="_Toc1773"/>
      <w:r>
        <w:rPr>
          <w:rFonts w:hint="eastAsia"/>
          <w:lang w:val="en-US" w:eastAsia="zh-CN"/>
        </w:rPr>
        <w:t>7</w:t>
      </w:r>
      <w:r>
        <w:rPr>
          <w:rFonts w:hint="eastAsia"/>
        </w:rPr>
        <w:t>.4资金保障</w:t>
      </w:r>
      <w:bookmarkEnd w:id="466"/>
      <w:bookmarkEnd w:id="467"/>
      <w:bookmarkEnd w:id="468"/>
      <w:bookmarkEnd w:id="469"/>
      <w:bookmarkEnd w:id="470"/>
      <w:bookmarkEnd w:id="471"/>
      <w:bookmarkEnd w:id="472"/>
      <w:bookmarkEnd w:id="473"/>
    </w:p>
    <w:p>
      <w:pPr>
        <w:ind w:firstLine="640"/>
      </w:pPr>
      <w:r>
        <w:t>生产经营单位应当做好应急救援必要的资金准备。生产安全事故应急救援资金首先由事故责任单位承担，事故责任单位暂时无力承担的，由</w:t>
      </w:r>
      <w:r>
        <w:rPr>
          <w:rFonts w:hint="eastAsia"/>
        </w:rPr>
        <w:t>后期保障组</w:t>
      </w:r>
      <w:r>
        <w:t>协调解决。</w:t>
      </w:r>
    </w:p>
    <w:p>
      <w:pPr>
        <w:pStyle w:val="3"/>
        <w:rPr>
          <w:rFonts w:eastAsia="楷体_GB2312"/>
        </w:rPr>
      </w:pPr>
      <w:bookmarkStart w:id="474" w:name="_Toc2389"/>
      <w:bookmarkStart w:id="475" w:name="_Toc8506"/>
      <w:bookmarkStart w:id="476" w:name="_Toc11134"/>
      <w:bookmarkStart w:id="477" w:name="_Toc2878"/>
      <w:bookmarkStart w:id="478" w:name="_Toc313182879"/>
      <w:bookmarkStart w:id="479" w:name="_Toc656"/>
      <w:bookmarkStart w:id="480" w:name="_Toc14127"/>
      <w:bookmarkStart w:id="481" w:name="_Toc25884"/>
      <w:r>
        <w:rPr>
          <w:rFonts w:hint="eastAsia"/>
          <w:lang w:val="en-US" w:eastAsia="zh-CN"/>
        </w:rPr>
        <w:t>7</w:t>
      </w:r>
      <w:r>
        <w:rPr>
          <w:rFonts w:hint="eastAsia"/>
        </w:rPr>
        <w:t>.5 避难场所保障</w:t>
      </w:r>
      <w:bookmarkEnd w:id="474"/>
      <w:bookmarkEnd w:id="475"/>
      <w:bookmarkEnd w:id="476"/>
      <w:bookmarkEnd w:id="477"/>
      <w:bookmarkEnd w:id="478"/>
      <w:bookmarkEnd w:id="479"/>
      <w:bookmarkEnd w:id="480"/>
      <w:bookmarkEnd w:id="481"/>
    </w:p>
    <w:p>
      <w:pPr>
        <w:ind w:firstLine="640"/>
      </w:pPr>
      <w:r>
        <w:t>建设或确定能够满足人员紧急疏散需要的应急避难场所，建立维护和使用保障制度，保证疏散安置人员的基本生活需要。</w:t>
      </w:r>
    </w:p>
    <w:p>
      <w:pPr>
        <w:pStyle w:val="3"/>
      </w:pPr>
      <w:bookmarkStart w:id="482" w:name="_Toc6054"/>
      <w:bookmarkStart w:id="483" w:name="_Toc182228556"/>
      <w:bookmarkStart w:id="484" w:name="_Toc2200"/>
      <w:bookmarkStart w:id="485" w:name="_Toc12553"/>
      <w:bookmarkStart w:id="486" w:name="_Toc7890"/>
      <w:bookmarkStart w:id="487" w:name="_Toc2129"/>
      <w:bookmarkStart w:id="488" w:name="_Toc14185"/>
      <w:bookmarkStart w:id="489" w:name="_Toc14978"/>
      <w:r>
        <w:rPr>
          <w:rFonts w:hint="eastAsia"/>
          <w:lang w:val="en-US" w:eastAsia="zh-CN"/>
        </w:rPr>
        <w:t>7</w:t>
      </w:r>
      <w:r>
        <w:rPr>
          <w:rFonts w:hint="eastAsia"/>
        </w:rPr>
        <w:t>.6 技术保障</w:t>
      </w:r>
      <w:bookmarkEnd w:id="482"/>
      <w:bookmarkEnd w:id="483"/>
      <w:bookmarkEnd w:id="484"/>
      <w:bookmarkEnd w:id="485"/>
      <w:bookmarkEnd w:id="486"/>
      <w:bookmarkEnd w:id="487"/>
      <w:bookmarkEnd w:id="488"/>
      <w:bookmarkEnd w:id="489"/>
    </w:p>
    <w:p>
      <w:pPr>
        <w:ind w:firstLine="640"/>
      </w:pPr>
      <w:r>
        <w:t>市级安全生产专家库，为应急救援提供技术支持和保障。</w:t>
      </w:r>
    </w:p>
    <w:p>
      <w:pPr>
        <w:pStyle w:val="3"/>
      </w:pPr>
      <w:bookmarkStart w:id="490" w:name="_Toc22358"/>
      <w:bookmarkStart w:id="491" w:name="_Toc2168"/>
      <w:bookmarkStart w:id="492" w:name="_Toc25100"/>
      <w:bookmarkStart w:id="493" w:name="_Toc27019"/>
      <w:bookmarkStart w:id="494" w:name="_Toc31237"/>
      <w:bookmarkStart w:id="495" w:name="_Toc7789"/>
      <w:bookmarkStart w:id="496" w:name="_Toc7907"/>
      <w:bookmarkStart w:id="497" w:name="_Toc403660070"/>
      <w:r>
        <w:rPr>
          <w:rFonts w:hint="eastAsia"/>
          <w:lang w:val="en-US" w:eastAsia="zh-CN"/>
        </w:rPr>
        <w:t>7</w:t>
      </w:r>
      <w:r>
        <w:rPr>
          <w:rFonts w:hint="eastAsia"/>
        </w:rPr>
        <w:t>.7 治安和交通运输保障</w:t>
      </w:r>
      <w:bookmarkEnd w:id="490"/>
      <w:bookmarkEnd w:id="491"/>
      <w:bookmarkEnd w:id="492"/>
      <w:bookmarkEnd w:id="493"/>
      <w:bookmarkEnd w:id="494"/>
      <w:bookmarkEnd w:id="495"/>
      <w:bookmarkEnd w:id="496"/>
      <w:bookmarkEnd w:id="497"/>
    </w:p>
    <w:p>
      <w:pPr>
        <w:ind w:firstLine="640"/>
      </w:pPr>
      <w:r>
        <w:t>发生生产安全事故后，事故现场应实施治安警戒和治安管理，加强对重点地区、重点场所、重点人群、重要物资设备的防范保护，维持现场秩序，必要时及时疏散群众，保持社会治安秩序的稳定。根据需要及时对现场和相关通道实行交通管制，开设应急救援特别通道，确保救灾物资、器材和人员的运送，形成快速、高效、顺畅、协调的应急运输系统。</w:t>
      </w:r>
    </w:p>
    <w:p>
      <w:pPr>
        <w:pStyle w:val="3"/>
      </w:pPr>
      <w:bookmarkStart w:id="498" w:name="_Toc28260"/>
      <w:bookmarkStart w:id="499" w:name="_Toc20452"/>
      <w:bookmarkStart w:id="500" w:name="_Toc413955617"/>
      <w:bookmarkStart w:id="501" w:name="_Toc18613"/>
      <w:bookmarkStart w:id="502" w:name="_Toc1054"/>
      <w:bookmarkStart w:id="503" w:name="_Toc22133"/>
      <w:bookmarkStart w:id="504" w:name="_Toc22169"/>
      <w:bookmarkStart w:id="505" w:name="_Toc4883"/>
      <w:r>
        <w:rPr>
          <w:rFonts w:hint="eastAsia"/>
          <w:lang w:val="en-US" w:eastAsia="zh-CN"/>
        </w:rPr>
        <w:t>7</w:t>
      </w:r>
      <w:r>
        <w:rPr>
          <w:rFonts w:hint="eastAsia"/>
        </w:rPr>
        <w:t>.8 医疗卫生保障</w:t>
      </w:r>
      <w:bookmarkEnd w:id="498"/>
      <w:bookmarkEnd w:id="499"/>
      <w:bookmarkEnd w:id="500"/>
      <w:bookmarkEnd w:id="501"/>
      <w:bookmarkEnd w:id="502"/>
      <w:bookmarkEnd w:id="503"/>
      <w:bookmarkEnd w:id="504"/>
      <w:bookmarkEnd w:id="505"/>
    </w:p>
    <w:p>
      <w:pPr>
        <w:ind w:firstLine="640"/>
      </w:pPr>
      <w:r>
        <w:rPr>
          <w:rFonts w:hint="eastAsia"/>
        </w:rPr>
        <w:t>医疗救护组</w:t>
      </w:r>
      <w:r>
        <w:t>负责做好伤员院前急救、转运和后续救治以及有关卫生防疫工作。社会救援组织积极配合专业医疗队伍参与救援工作。</w:t>
      </w:r>
    </w:p>
    <w:p>
      <w:pPr>
        <w:pStyle w:val="3"/>
        <w:rPr>
          <w:rFonts w:hint="eastAsia"/>
        </w:rPr>
      </w:pPr>
      <w:bookmarkStart w:id="506" w:name="_Toc14612"/>
      <w:bookmarkStart w:id="507" w:name="_Toc1652522286"/>
      <w:bookmarkStart w:id="508" w:name="_Toc1135"/>
      <w:bookmarkStart w:id="509" w:name="_Toc22517"/>
      <w:bookmarkStart w:id="510" w:name="_Toc14716"/>
      <w:bookmarkStart w:id="511" w:name="_Toc32244"/>
      <w:bookmarkStart w:id="512" w:name="_Toc30572"/>
      <w:bookmarkStart w:id="513" w:name="_Toc16932"/>
      <w:r>
        <w:rPr>
          <w:rFonts w:hint="eastAsia"/>
          <w:lang w:val="en-US" w:eastAsia="zh-CN"/>
        </w:rPr>
        <w:t>7</w:t>
      </w:r>
      <w:r>
        <w:rPr>
          <w:rFonts w:hint="eastAsia"/>
        </w:rPr>
        <w:t>.9 社会动员保障</w:t>
      </w:r>
      <w:bookmarkEnd w:id="506"/>
      <w:bookmarkEnd w:id="507"/>
      <w:bookmarkEnd w:id="508"/>
      <w:bookmarkEnd w:id="509"/>
      <w:bookmarkEnd w:id="510"/>
      <w:bookmarkEnd w:id="511"/>
      <w:bookmarkEnd w:id="512"/>
      <w:bookmarkEnd w:id="513"/>
    </w:p>
    <w:p>
      <w:pPr>
        <w:ind w:firstLine="640"/>
      </w:pPr>
      <w:r>
        <w:rPr>
          <w:rFonts w:hint="eastAsia"/>
        </w:rPr>
        <w:t>物资保障组</w:t>
      </w:r>
      <w:r>
        <w:t>根据</w:t>
      </w:r>
      <w:r>
        <w:rPr>
          <w:rFonts w:hint="eastAsia"/>
        </w:rPr>
        <w:t>应急</w:t>
      </w:r>
      <w:r>
        <w:t>处置工作需要，可以调集、征用国家机关、企事业单位、社会团体等机构以及个人的物资、装备，应急工作结束后应及时返还。财产被征用或者征用后毁损、灭失的，应给予补偿。鼓励、动员公民、法人和其他社会组织为应对生产安全事故提供物资、资金以及人力支援。逐步形成以管理部门和专业队伍为主体、志愿者队伍和社会公益组织为补充的应急救援动员机制。</w:t>
      </w:r>
    </w:p>
    <w:p>
      <w:pPr>
        <w:pStyle w:val="2"/>
      </w:pPr>
      <w:bookmarkStart w:id="514" w:name="_Toc3012"/>
      <w:bookmarkStart w:id="515" w:name="_Toc19046"/>
      <w:bookmarkStart w:id="516" w:name="_Toc24993"/>
      <w:bookmarkStart w:id="517" w:name="_Toc27980"/>
      <w:bookmarkStart w:id="518" w:name="_Toc17750"/>
      <w:bookmarkStart w:id="519" w:name="_Toc2382"/>
      <w:bookmarkStart w:id="520" w:name="_Toc1367"/>
      <w:bookmarkStart w:id="521" w:name="_Toc536054151"/>
      <w:r>
        <w:rPr>
          <w:rFonts w:hint="eastAsia"/>
          <w:lang w:val="en-US" w:eastAsia="zh-CN"/>
        </w:rPr>
        <w:t>8</w:t>
      </w:r>
      <w:r>
        <w:rPr>
          <w:rFonts w:hint="eastAsia"/>
        </w:rPr>
        <w:t xml:space="preserve"> 监督管理</w:t>
      </w:r>
      <w:bookmarkEnd w:id="514"/>
      <w:bookmarkEnd w:id="515"/>
      <w:bookmarkEnd w:id="516"/>
      <w:bookmarkEnd w:id="517"/>
      <w:bookmarkEnd w:id="518"/>
      <w:bookmarkEnd w:id="519"/>
      <w:bookmarkEnd w:id="520"/>
      <w:bookmarkEnd w:id="521"/>
    </w:p>
    <w:p>
      <w:pPr>
        <w:pStyle w:val="3"/>
        <w:rPr>
          <w:rFonts w:hint="eastAsia"/>
        </w:rPr>
      </w:pPr>
      <w:bookmarkStart w:id="522" w:name="_Toc5333"/>
      <w:bookmarkStart w:id="523" w:name="_Toc4528"/>
      <w:bookmarkStart w:id="524" w:name="_Toc5167"/>
      <w:bookmarkStart w:id="525" w:name="_Toc768216692"/>
      <w:bookmarkStart w:id="526" w:name="_Toc31638"/>
      <w:bookmarkStart w:id="527" w:name="_Toc19813"/>
      <w:bookmarkStart w:id="528" w:name="_Toc8278"/>
      <w:bookmarkStart w:id="529" w:name="_Toc18584"/>
      <w:r>
        <w:rPr>
          <w:rFonts w:hint="eastAsia"/>
          <w:lang w:val="en-US" w:eastAsia="zh-CN"/>
        </w:rPr>
        <w:t>8</w:t>
      </w:r>
      <w:r>
        <w:rPr>
          <w:rFonts w:hint="eastAsia"/>
        </w:rPr>
        <w:t>.1宣传、培训</w:t>
      </w:r>
      <w:bookmarkEnd w:id="522"/>
      <w:bookmarkEnd w:id="523"/>
      <w:bookmarkEnd w:id="524"/>
      <w:bookmarkEnd w:id="525"/>
      <w:bookmarkEnd w:id="526"/>
      <w:bookmarkEnd w:id="527"/>
      <w:bookmarkEnd w:id="528"/>
      <w:bookmarkEnd w:id="529"/>
    </w:p>
    <w:p>
      <w:pPr>
        <w:ind w:firstLine="640"/>
      </w:pPr>
      <w:r>
        <w:t>各有关部门和</w:t>
      </w:r>
      <w:r>
        <w:rPr>
          <w:rFonts w:hint="eastAsia"/>
        </w:rPr>
        <w:t>单位</w:t>
      </w:r>
      <w:r>
        <w:t>要广泛开展应急法规和生产安全事故预防、避险、避灾、自救、互救常识的宣传工作，各种媒体提供相关支持，提高全民安全意识和应急能力。</w:t>
      </w:r>
      <w:bookmarkStart w:id="530" w:name="_Toc10163"/>
      <w:bookmarkStart w:id="531" w:name="_Toc29509"/>
      <w:bookmarkStart w:id="532" w:name="_Toc4536"/>
      <w:bookmarkStart w:id="533" w:name="_Toc26482"/>
    </w:p>
    <w:p>
      <w:pPr>
        <w:pStyle w:val="4"/>
        <w:rPr>
          <w:rFonts w:hint="eastAsia" w:ascii="黑体" w:hAnsi="黑体" w:cs="黑体"/>
        </w:rPr>
      </w:pPr>
      <w:bookmarkStart w:id="534" w:name="_Toc24466"/>
      <w:bookmarkStart w:id="535" w:name="_Toc746256680"/>
      <w:r>
        <w:rPr>
          <w:rFonts w:hint="eastAsia"/>
          <w:lang w:val="en-US" w:eastAsia="zh-CN"/>
        </w:rPr>
        <w:t>8</w:t>
      </w:r>
      <w:r>
        <w:rPr>
          <w:rFonts w:hint="eastAsia"/>
        </w:rPr>
        <w:t>.1.1培训内容</w:t>
      </w:r>
      <w:bookmarkEnd w:id="530"/>
      <w:bookmarkEnd w:id="531"/>
      <w:bookmarkEnd w:id="532"/>
      <w:bookmarkEnd w:id="533"/>
      <w:bookmarkEnd w:id="534"/>
      <w:bookmarkEnd w:id="535"/>
    </w:p>
    <w:p>
      <w:pPr>
        <w:ind w:firstLine="640"/>
        <w:rPr>
          <w:rFonts w:hint="eastAsia" w:ascii="宋体" w:hAnsi="宋体" w:eastAsia="宋体" w:cs="宋体"/>
          <w:szCs w:val="28"/>
        </w:rPr>
      </w:pPr>
      <w:r>
        <w:rPr>
          <w:rFonts w:hint="eastAsia" w:ascii="宋体" w:hAnsi="宋体" w:eastAsia="宋体" w:cs="宋体"/>
          <w:szCs w:val="28"/>
        </w:rPr>
        <w:t>1.熟悉掌握应急预案的内容、程序和实施方法。</w:t>
      </w:r>
    </w:p>
    <w:p>
      <w:pPr>
        <w:ind w:firstLine="640"/>
        <w:rPr>
          <w:rFonts w:hint="eastAsia" w:ascii="宋体" w:hAnsi="宋体" w:eastAsia="宋体" w:cs="宋体"/>
          <w:szCs w:val="28"/>
        </w:rPr>
      </w:pPr>
      <w:r>
        <w:rPr>
          <w:rFonts w:hint="eastAsia" w:ascii="宋体" w:hAnsi="宋体" w:eastAsia="宋体" w:cs="宋体"/>
          <w:szCs w:val="28"/>
        </w:rPr>
        <w:t>2.了解掌握应急预案和实施程序变动情况。</w:t>
      </w:r>
    </w:p>
    <w:p>
      <w:pPr>
        <w:ind w:firstLine="640"/>
        <w:rPr>
          <w:rFonts w:hint="eastAsia" w:ascii="宋体" w:hAnsi="宋体" w:eastAsia="宋体" w:cs="宋体"/>
          <w:szCs w:val="28"/>
        </w:rPr>
      </w:pPr>
      <w:r>
        <w:rPr>
          <w:rFonts w:hint="eastAsia" w:ascii="宋体" w:hAnsi="宋体" w:eastAsia="宋体" w:cs="宋体"/>
          <w:szCs w:val="28"/>
        </w:rPr>
        <w:t>3.提高应急反应组织各级人员和员工的警惕性和应急反应综合素质。</w:t>
      </w:r>
    </w:p>
    <w:p>
      <w:pPr>
        <w:ind w:firstLine="640"/>
        <w:rPr>
          <w:rFonts w:hint="eastAsia" w:ascii="宋体" w:hAnsi="宋体" w:eastAsia="宋体" w:cs="宋体"/>
          <w:szCs w:val="28"/>
        </w:rPr>
      </w:pPr>
      <w:r>
        <w:rPr>
          <w:rFonts w:hint="eastAsia" w:ascii="宋体" w:hAnsi="宋体" w:eastAsia="宋体" w:cs="宋体"/>
          <w:szCs w:val="28"/>
        </w:rPr>
        <w:t>4.危险源的基本情况、危害识别、应急措施，做到“四知”（知危、知害、知防、知救）。</w:t>
      </w:r>
    </w:p>
    <w:p>
      <w:pPr>
        <w:ind w:firstLine="640"/>
        <w:rPr>
          <w:rFonts w:hint="eastAsia" w:ascii="宋体" w:hAnsi="宋体" w:eastAsia="宋体" w:cs="宋体"/>
          <w:szCs w:val="28"/>
        </w:rPr>
      </w:pPr>
      <w:r>
        <w:rPr>
          <w:rFonts w:hint="eastAsia" w:ascii="宋体" w:hAnsi="宋体" w:eastAsia="宋体" w:cs="宋体"/>
          <w:szCs w:val="28"/>
        </w:rPr>
        <w:t>5.泄漏、中毒和火灾事故应急处置的方式和方法，救援器材使用操作技能。</w:t>
      </w:r>
    </w:p>
    <w:p>
      <w:pPr>
        <w:ind w:firstLine="640"/>
        <w:rPr>
          <w:rFonts w:hint="eastAsia" w:ascii="宋体" w:hAnsi="宋体" w:eastAsia="宋体" w:cs="宋体"/>
          <w:szCs w:val="28"/>
        </w:rPr>
      </w:pPr>
      <w:r>
        <w:rPr>
          <w:rFonts w:hint="eastAsia" w:ascii="宋体" w:hAnsi="宋体" w:eastAsia="宋体" w:cs="宋体"/>
          <w:szCs w:val="28"/>
        </w:rPr>
        <w:t>6.应急小组的职责和任务。</w:t>
      </w:r>
    </w:p>
    <w:p>
      <w:pPr>
        <w:ind w:firstLine="640"/>
        <w:rPr>
          <w:rFonts w:hint="eastAsia" w:ascii="宋体" w:hAnsi="宋体" w:eastAsia="宋体" w:cs="宋体"/>
          <w:szCs w:val="28"/>
        </w:rPr>
      </w:pPr>
      <w:r>
        <w:rPr>
          <w:rFonts w:hint="eastAsia" w:ascii="宋体" w:hAnsi="宋体" w:eastAsia="宋体" w:cs="宋体"/>
          <w:szCs w:val="28"/>
        </w:rPr>
        <w:t>7.应急响应如何启动、如何安全疏散人群等基本操作。</w:t>
      </w:r>
    </w:p>
    <w:p>
      <w:pPr>
        <w:ind w:firstLine="640"/>
        <w:rPr>
          <w:rFonts w:hint="eastAsia" w:ascii="宋体" w:hAnsi="宋体" w:eastAsia="宋体" w:cs="宋体"/>
          <w:szCs w:val="28"/>
        </w:rPr>
      </w:pPr>
      <w:r>
        <w:rPr>
          <w:rFonts w:hint="eastAsia" w:ascii="宋体" w:hAnsi="宋体" w:eastAsia="宋体" w:cs="宋体"/>
          <w:szCs w:val="28"/>
        </w:rPr>
        <w:t>8.现场救援和伤员转移等应急技能。</w:t>
      </w:r>
    </w:p>
    <w:p>
      <w:pPr>
        <w:ind w:firstLine="640"/>
        <w:rPr>
          <w:rFonts w:hint="eastAsia" w:ascii="宋体" w:hAnsi="宋体" w:eastAsia="宋体" w:cs="宋体"/>
          <w:szCs w:val="28"/>
        </w:rPr>
      </w:pPr>
      <w:r>
        <w:rPr>
          <w:rFonts w:hint="eastAsia" w:ascii="宋体" w:hAnsi="宋体" w:eastAsia="宋体" w:cs="宋体"/>
          <w:szCs w:val="28"/>
        </w:rPr>
        <w:t>9.对周边人员进行应急响应知识宣传。</w:t>
      </w:r>
    </w:p>
    <w:p>
      <w:pPr>
        <w:ind w:firstLine="640"/>
        <w:rPr>
          <w:rFonts w:hint="eastAsia" w:ascii="宋体" w:hAnsi="宋体" w:eastAsia="宋体" w:cs="宋体"/>
          <w:szCs w:val="28"/>
        </w:rPr>
      </w:pPr>
      <w:r>
        <w:rPr>
          <w:rFonts w:hint="eastAsia" w:ascii="宋体" w:hAnsi="宋体" w:eastAsia="宋体" w:cs="宋体"/>
          <w:szCs w:val="28"/>
        </w:rPr>
        <w:t>10.在紧急情况发生应急响应知识宣传。</w:t>
      </w:r>
    </w:p>
    <w:p>
      <w:pPr>
        <w:pStyle w:val="4"/>
        <w:rPr>
          <w:rFonts w:hint="eastAsia"/>
        </w:rPr>
      </w:pPr>
      <w:bookmarkStart w:id="536" w:name="_Toc31492"/>
      <w:bookmarkStart w:id="537" w:name="_Toc23856"/>
      <w:bookmarkStart w:id="538" w:name="_Toc26161"/>
      <w:bookmarkStart w:id="539" w:name="_Toc1031522280"/>
      <w:bookmarkStart w:id="540" w:name="_Toc22232"/>
      <w:bookmarkStart w:id="541" w:name="_Toc23912"/>
      <w:r>
        <w:rPr>
          <w:rFonts w:hint="eastAsia"/>
          <w:lang w:val="en-US" w:eastAsia="zh-CN"/>
        </w:rPr>
        <w:t>8</w:t>
      </w:r>
      <w:r>
        <w:rPr>
          <w:rFonts w:hint="eastAsia"/>
        </w:rPr>
        <w:t>.1.2 培训方式</w:t>
      </w:r>
      <w:bookmarkEnd w:id="536"/>
      <w:bookmarkEnd w:id="537"/>
      <w:bookmarkEnd w:id="538"/>
      <w:bookmarkEnd w:id="539"/>
      <w:bookmarkEnd w:id="540"/>
      <w:bookmarkEnd w:id="541"/>
    </w:p>
    <w:p>
      <w:pPr>
        <w:tabs>
          <w:tab w:val="left" w:pos="540"/>
          <w:tab w:val="left" w:pos="900"/>
        </w:tabs>
        <w:ind w:firstLine="716" w:firstLineChars="224"/>
        <w:rPr>
          <w:rFonts w:hint="eastAsia" w:ascii="仿宋" w:hAnsi="仿宋" w:cs="仿宋"/>
          <w:sz w:val="32"/>
          <w:szCs w:val="32"/>
        </w:rPr>
      </w:pPr>
      <w:r>
        <w:rPr>
          <w:rFonts w:hint="eastAsia" w:ascii="仿宋" w:hAnsi="仿宋" w:cs="仿宋"/>
          <w:sz w:val="32"/>
          <w:szCs w:val="32"/>
        </w:rPr>
        <w:t>利用安全宣传片、板报、下发安全资料及课堂培训等多种形式进行。</w:t>
      </w:r>
    </w:p>
    <w:p>
      <w:pPr>
        <w:pStyle w:val="4"/>
        <w:rPr>
          <w:rFonts w:hint="eastAsia"/>
        </w:rPr>
      </w:pPr>
      <w:bookmarkStart w:id="542" w:name="_Toc9765"/>
      <w:bookmarkStart w:id="543" w:name="_Toc27185"/>
      <w:bookmarkStart w:id="544" w:name="_Toc21590"/>
      <w:bookmarkStart w:id="545" w:name="_Toc7061"/>
      <w:bookmarkStart w:id="546" w:name="_Toc25814"/>
      <w:bookmarkStart w:id="547" w:name="_Toc159477729"/>
      <w:r>
        <w:rPr>
          <w:rFonts w:hint="eastAsia"/>
          <w:lang w:val="en-US" w:eastAsia="zh-CN"/>
        </w:rPr>
        <w:t>8</w:t>
      </w:r>
      <w:r>
        <w:rPr>
          <w:rFonts w:hint="eastAsia"/>
        </w:rPr>
        <w:t>.1.3 培训要求</w:t>
      </w:r>
      <w:bookmarkEnd w:id="542"/>
      <w:bookmarkEnd w:id="543"/>
      <w:bookmarkEnd w:id="544"/>
      <w:bookmarkEnd w:id="545"/>
      <w:bookmarkEnd w:id="546"/>
      <w:bookmarkEnd w:id="547"/>
    </w:p>
    <w:p>
      <w:pPr>
        <w:tabs>
          <w:tab w:val="left" w:pos="0"/>
          <w:tab w:val="left" w:pos="540"/>
          <w:tab w:val="left" w:pos="900"/>
        </w:tabs>
        <w:ind w:firstLine="640"/>
        <w:rPr>
          <w:rFonts w:hint="eastAsia" w:ascii="宋体" w:hAnsi="宋体" w:eastAsia="宋体" w:cs="宋体"/>
          <w:szCs w:val="28"/>
        </w:rPr>
      </w:pPr>
      <w:r>
        <w:rPr>
          <w:rFonts w:hint="eastAsia" w:ascii="宋体" w:hAnsi="宋体" w:eastAsia="宋体" w:cs="宋体"/>
          <w:szCs w:val="28"/>
        </w:rPr>
        <w:t>1.针对性：不同岗位进行针对性培训；</w:t>
      </w:r>
    </w:p>
    <w:p>
      <w:pPr>
        <w:tabs>
          <w:tab w:val="left" w:pos="0"/>
          <w:tab w:val="left" w:pos="540"/>
          <w:tab w:val="left" w:pos="900"/>
        </w:tabs>
        <w:ind w:firstLine="640"/>
        <w:rPr>
          <w:rFonts w:hint="eastAsia" w:ascii="宋体" w:hAnsi="宋体" w:eastAsia="宋体" w:cs="宋体"/>
          <w:szCs w:val="28"/>
        </w:rPr>
      </w:pPr>
      <w:r>
        <w:rPr>
          <w:rFonts w:hint="eastAsia" w:ascii="宋体" w:hAnsi="宋体" w:eastAsia="宋体" w:cs="宋体"/>
          <w:szCs w:val="28"/>
        </w:rPr>
        <w:t>2.周期性：每年要组织至少两次应急培训；</w:t>
      </w:r>
    </w:p>
    <w:p>
      <w:pPr>
        <w:tabs>
          <w:tab w:val="left" w:pos="0"/>
          <w:tab w:val="left" w:pos="540"/>
          <w:tab w:val="left" w:pos="900"/>
        </w:tabs>
        <w:ind w:firstLine="640"/>
      </w:pPr>
      <w:r>
        <w:rPr>
          <w:rFonts w:hint="eastAsia" w:ascii="宋体" w:hAnsi="宋体" w:eastAsia="宋体" w:cs="宋体"/>
          <w:szCs w:val="28"/>
        </w:rPr>
        <w:t>3.真实性：培训内容要贴近实际，特别是对已发生的事故或类似</w:t>
      </w:r>
      <w:r>
        <w:rPr>
          <w:rFonts w:hint="eastAsia" w:ascii="宋体" w:hAnsi="宋体" w:eastAsia="宋体" w:cs="宋体"/>
          <w:szCs w:val="28"/>
          <w:lang w:eastAsia="zh-CN"/>
        </w:rPr>
        <w:t>安徽池州高新技术产业开发区</w:t>
      </w:r>
      <w:r>
        <w:rPr>
          <w:rFonts w:hint="eastAsia" w:ascii="宋体" w:hAnsi="宋体" w:eastAsia="宋体" w:cs="宋体"/>
          <w:szCs w:val="28"/>
        </w:rPr>
        <w:t>发生的事故。</w:t>
      </w:r>
    </w:p>
    <w:p>
      <w:pPr>
        <w:pStyle w:val="3"/>
      </w:pPr>
      <w:bookmarkStart w:id="548" w:name="_Toc14323"/>
      <w:bookmarkStart w:id="549" w:name="_Toc25591"/>
      <w:bookmarkStart w:id="550" w:name="_Toc531"/>
      <w:bookmarkStart w:id="551" w:name="_Toc19251"/>
      <w:bookmarkStart w:id="552" w:name="_Toc21123"/>
      <w:bookmarkStart w:id="553" w:name="_Toc10152"/>
      <w:bookmarkStart w:id="554" w:name="_Toc1568"/>
      <w:bookmarkStart w:id="555" w:name="_Toc282599847"/>
      <w:r>
        <w:rPr>
          <w:rFonts w:hint="eastAsia"/>
          <w:lang w:val="en-US" w:eastAsia="zh-CN"/>
        </w:rPr>
        <w:t>8</w:t>
      </w:r>
      <w:r>
        <w:rPr>
          <w:rFonts w:hint="eastAsia"/>
        </w:rPr>
        <w:t>.2预案启动格式框架</w:t>
      </w:r>
      <w:bookmarkEnd w:id="548"/>
      <w:bookmarkEnd w:id="549"/>
      <w:bookmarkEnd w:id="550"/>
      <w:bookmarkEnd w:id="551"/>
      <w:bookmarkEnd w:id="552"/>
      <w:bookmarkEnd w:id="553"/>
      <w:bookmarkEnd w:id="554"/>
      <w:bookmarkEnd w:id="555"/>
    </w:p>
    <w:p>
      <w:pPr>
        <w:ind w:firstLine="624"/>
        <w:rPr>
          <w:spacing w:val="-4"/>
        </w:rPr>
      </w:pPr>
      <w:r>
        <w:rPr>
          <w:spacing w:val="-4"/>
        </w:rPr>
        <w:t>生产安全事故的信息来源、生产安全事故的现状、宣布启动相应的应急响应等级、发布单位或者发布人及发布时间。</w:t>
      </w:r>
    </w:p>
    <w:p>
      <w:pPr>
        <w:pStyle w:val="3"/>
        <w:rPr>
          <w:rFonts w:hint="eastAsia"/>
        </w:rPr>
      </w:pPr>
      <w:bookmarkStart w:id="556" w:name="_Toc19569"/>
      <w:bookmarkStart w:id="557" w:name="_Toc13897"/>
      <w:bookmarkStart w:id="558" w:name="_Toc1569285012"/>
      <w:bookmarkStart w:id="559" w:name="_Toc19053"/>
      <w:bookmarkStart w:id="560" w:name="_Toc23744"/>
      <w:bookmarkStart w:id="561" w:name="_Toc10479"/>
      <w:bookmarkStart w:id="562" w:name="_Toc22045"/>
      <w:bookmarkStart w:id="563" w:name="_Toc23037"/>
      <w:r>
        <w:rPr>
          <w:rFonts w:hint="eastAsia"/>
          <w:lang w:val="en-US" w:eastAsia="zh-CN"/>
        </w:rPr>
        <w:t>8</w:t>
      </w:r>
      <w:r>
        <w:rPr>
          <w:rFonts w:hint="eastAsia"/>
        </w:rPr>
        <w:t>.3新闻发布内容框架</w:t>
      </w:r>
      <w:bookmarkEnd w:id="556"/>
      <w:bookmarkEnd w:id="557"/>
      <w:bookmarkEnd w:id="558"/>
      <w:bookmarkEnd w:id="559"/>
      <w:bookmarkEnd w:id="560"/>
      <w:bookmarkEnd w:id="561"/>
      <w:bookmarkEnd w:id="562"/>
      <w:bookmarkEnd w:id="563"/>
    </w:p>
    <w:p>
      <w:pPr>
        <w:ind w:firstLine="640"/>
      </w:pPr>
      <w:r>
        <w:t>生产安全事故的基本情况、国家及领导的指示批示、应急处置工作情况、下一步工作计划、需要说明的有关问题。</w:t>
      </w:r>
    </w:p>
    <w:p>
      <w:pPr>
        <w:pStyle w:val="3"/>
        <w:rPr>
          <w:rFonts w:eastAsia="楷体_GB2312"/>
        </w:rPr>
      </w:pPr>
      <w:bookmarkStart w:id="564" w:name="_Toc7395"/>
      <w:bookmarkStart w:id="565" w:name="_Toc5929"/>
      <w:bookmarkStart w:id="566" w:name="_Toc12550"/>
      <w:bookmarkStart w:id="567" w:name="_Toc30909"/>
      <w:bookmarkStart w:id="568" w:name="_Toc2873"/>
      <w:bookmarkStart w:id="569" w:name="_Toc24718"/>
      <w:bookmarkStart w:id="570" w:name="_Toc16685"/>
      <w:bookmarkStart w:id="571" w:name="_Toc1726527877"/>
      <w:r>
        <w:rPr>
          <w:rFonts w:hint="eastAsia"/>
          <w:lang w:val="en-US" w:eastAsia="zh-CN"/>
        </w:rPr>
        <w:t>8</w:t>
      </w:r>
      <w:r>
        <w:rPr>
          <w:rFonts w:hint="eastAsia"/>
        </w:rPr>
        <w:t>.4应急结束宣布格式框架</w:t>
      </w:r>
      <w:bookmarkEnd w:id="564"/>
      <w:bookmarkEnd w:id="565"/>
      <w:bookmarkEnd w:id="566"/>
      <w:bookmarkEnd w:id="567"/>
      <w:bookmarkEnd w:id="568"/>
      <w:bookmarkEnd w:id="569"/>
      <w:bookmarkEnd w:id="570"/>
      <w:bookmarkEnd w:id="571"/>
    </w:p>
    <w:p>
      <w:pPr>
        <w:ind w:firstLine="640"/>
      </w:pPr>
      <w:r>
        <w:t>生产安全事故发生、伤亡和损失情况；应急处置成效及目前状况；宣布应急结束，撤销现场指挥机构；善后处置和恢复工作情况；发布单位或者发布人及发布时间。</w:t>
      </w:r>
    </w:p>
    <w:p>
      <w:pPr>
        <w:pStyle w:val="3"/>
        <w:bidi w:val="0"/>
        <w:rPr>
          <w:rFonts w:hint="eastAsia"/>
        </w:rPr>
      </w:pPr>
      <w:bookmarkStart w:id="572" w:name="_Toc14697"/>
      <w:bookmarkStart w:id="573" w:name="_Toc4048"/>
      <w:bookmarkStart w:id="574" w:name="_Toc24270"/>
      <w:bookmarkStart w:id="575" w:name="_Toc32629"/>
      <w:bookmarkStart w:id="576" w:name="_Toc954990475"/>
      <w:bookmarkStart w:id="577" w:name="_Toc10115"/>
      <w:bookmarkStart w:id="578" w:name="_Toc12954"/>
      <w:bookmarkStart w:id="579" w:name="_Toc14902"/>
      <w:r>
        <w:rPr>
          <w:rFonts w:hint="eastAsia"/>
          <w:lang w:val="en-US" w:eastAsia="zh-CN"/>
        </w:rPr>
        <w:t>8</w:t>
      </w:r>
      <w:r>
        <w:rPr>
          <w:rFonts w:hint="eastAsia"/>
        </w:rPr>
        <w:t>.5预案管理</w:t>
      </w:r>
      <w:bookmarkEnd w:id="572"/>
      <w:bookmarkEnd w:id="573"/>
      <w:bookmarkEnd w:id="574"/>
      <w:bookmarkEnd w:id="575"/>
      <w:bookmarkEnd w:id="576"/>
      <w:bookmarkEnd w:id="577"/>
      <w:bookmarkEnd w:id="578"/>
      <w:bookmarkEnd w:id="579"/>
    </w:p>
    <w:p>
      <w:pPr>
        <w:ind w:firstLine="640"/>
      </w:pPr>
      <w:r>
        <w:t>本预案由</w:t>
      </w:r>
      <w:r>
        <w:rPr>
          <w:rFonts w:hint="eastAsia"/>
          <w:lang w:eastAsia="zh-CN"/>
        </w:rPr>
        <w:t>安徽池州高新技术产业开发区</w:t>
      </w:r>
      <w:r>
        <w:rPr>
          <w:rFonts w:hint="eastAsia"/>
        </w:rPr>
        <w:t>应急管理局</w:t>
      </w:r>
      <w:r>
        <w:t>负责解释。</w:t>
      </w:r>
    </w:p>
    <w:p>
      <w:pPr>
        <w:pStyle w:val="3"/>
        <w:rPr>
          <w:rFonts w:hint="eastAsia"/>
        </w:rPr>
      </w:pPr>
      <w:bookmarkStart w:id="580" w:name="_Toc11095"/>
      <w:bookmarkStart w:id="581" w:name="_Toc232135647"/>
      <w:bookmarkStart w:id="582" w:name="_Toc21707"/>
      <w:bookmarkStart w:id="583" w:name="_Toc14915"/>
      <w:bookmarkStart w:id="584" w:name="_Toc25270"/>
      <w:bookmarkStart w:id="585" w:name="_Toc24094"/>
      <w:bookmarkStart w:id="586" w:name="_Toc27967"/>
      <w:bookmarkStart w:id="587" w:name="_Toc22385"/>
      <w:r>
        <w:rPr>
          <w:rFonts w:hint="eastAsia"/>
          <w:lang w:val="en-US" w:eastAsia="zh-CN"/>
        </w:rPr>
        <w:t>8</w:t>
      </w:r>
      <w:r>
        <w:rPr>
          <w:rFonts w:hint="eastAsia"/>
        </w:rPr>
        <w:t>.6预案实施</w:t>
      </w:r>
      <w:bookmarkEnd w:id="580"/>
      <w:bookmarkEnd w:id="581"/>
      <w:bookmarkEnd w:id="582"/>
      <w:bookmarkEnd w:id="583"/>
      <w:bookmarkEnd w:id="584"/>
      <w:bookmarkEnd w:id="585"/>
      <w:bookmarkEnd w:id="586"/>
      <w:bookmarkEnd w:id="587"/>
    </w:p>
    <w:p>
      <w:pPr>
        <w:ind w:firstLine="640"/>
      </w:pPr>
      <w:r>
        <w:t>本预案自发布之日起实施，原《</w:t>
      </w:r>
      <w:r>
        <w:rPr>
          <w:rFonts w:hint="eastAsia"/>
          <w:lang w:eastAsia="zh-CN"/>
        </w:rPr>
        <w:t>安徽池州高新技术产业开发区</w:t>
      </w:r>
      <w:r>
        <w:rPr>
          <w:rFonts w:hint="eastAsia"/>
        </w:rPr>
        <w:t>东区</w:t>
      </w:r>
      <w:r>
        <w:t>安全生产事故应急预案》《</w:t>
      </w:r>
      <w:r>
        <w:rPr>
          <w:rFonts w:hint="eastAsia"/>
          <w:lang w:eastAsia="zh-CN"/>
        </w:rPr>
        <w:t>安徽池州高新技术产业开发区</w:t>
      </w:r>
      <w:r>
        <w:rPr>
          <w:rFonts w:hint="eastAsia"/>
        </w:rPr>
        <w:t>西区</w:t>
      </w:r>
      <w:r>
        <w:t>安全生产事故应急预案》同时废止。</w:t>
      </w:r>
    </w:p>
    <w:p>
      <w:pPr>
        <w:pStyle w:val="2"/>
        <w:rPr>
          <w:rFonts w:hint="eastAsia" w:eastAsia="黑体"/>
          <w:lang w:eastAsia="zh-CN"/>
        </w:rPr>
      </w:pPr>
      <w:bookmarkStart w:id="588" w:name="_Toc26706"/>
      <w:bookmarkStart w:id="589" w:name="_Toc12517"/>
      <w:bookmarkStart w:id="590" w:name="_Toc8771"/>
      <w:bookmarkStart w:id="591" w:name="_Toc15250"/>
      <w:bookmarkStart w:id="592" w:name="_Toc18644"/>
      <w:bookmarkStart w:id="593" w:name="_Toc17997"/>
      <w:bookmarkStart w:id="594" w:name="_Toc1673516177"/>
      <w:bookmarkStart w:id="595" w:name="_Toc21827"/>
      <w:r>
        <w:rPr>
          <w:rFonts w:hint="eastAsia"/>
          <w:lang w:val="en-US" w:eastAsia="zh-CN"/>
        </w:rPr>
        <w:t>9</w:t>
      </w:r>
      <w:r>
        <w:rPr>
          <w:rFonts w:hint="eastAsia"/>
        </w:rPr>
        <w:t xml:space="preserve"> </w:t>
      </w:r>
      <w:bookmarkEnd w:id="588"/>
      <w:bookmarkEnd w:id="589"/>
      <w:bookmarkEnd w:id="590"/>
      <w:bookmarkEnd w:id="591"/>
      <w:bookmarkEnd w:id="592"/>
      <w:bookmarkEnd w:id="593"/>
      <w:r>
        <w:rPr>
          <w:rFonts w:hint="eastAsia"/>
          <w:lang w:eastAsia="zh-CN"/>
        </w:rPr>
        <w:t>附件</w:t>
      </w:r>
      <w:bookmarkEnd w:id="594"/>
      <w:bookmarkEnd w:id="595"/>
    </w:p>
    <w:p>
      <w:pPr>
        <w:pStyle w:val="3"/>
        <w:bidi w:val="0"/>
        <w:rPr>
          <w:rFonts w:eastAsia="楷体_GB2312"/>
        </w:rPr>
      </w:pPr>
      <w:bookmarkStart w:id="596" w:name="_Toc2805"/>
      <w:bookmarkStart w:id="597" w:name="_Toc12404"/>
      <w:bookmarkStart w:id="598" w:name="_Toc16484"/>
      <w:bookmarkStart w:id="599" w:name="_Toc30467"/>
      <w:bookmarkStart w:id="600" w:name="_Toc9076"/>
      <w:bookmarkStart w:id="601" w:name="_Toc1193062080"/>
      <w:bookmarkStart w:id="602" w:name="_Toc31002"/>
      <w:bookmarkStart w:id="603" w:name="_Toc31056"/>
      <w:r>
        <w:rPr>
          <w:rFonts w:hint="eastAsia"/>
          <w:lang w:val="en-US" w:eastAsia="zh-CN"/>
        </w:rPr>
        <w:t>9</w:t>
      </w:r>
      <w:r>
        <w:rPr>
          <w:rFonts w:hint="eastAsia"/>
        </w:rPr>
        <w:t>.1生产安全事故</w:t>
      </w:r>
      <w:r>
        <w:rPr>
          <w:rFonts w:hint="eastAsia"/>
          <w:lang w:eastAsia="zh-CN"/>
        </w:rPr>
        <w:t>预警</w:t>
      </w:r>
      <w:r>
        <w:rPr>
          <w:rFonts w:hint="eastAsia"/>
        </w:rPr>
        <w:t>分级</w:t>
      </w:r>
      <w:bookmarkEnd w:id="596"/>
      <w:bookmarkEnd w:id="597"/>
      <w:bookmarkEnd w:id="598"/>
      <w:bookmarkEnd w:id="599"/>
      <w:bookmarkEnd w:id="600"/>
      <w:bookmarkEnd w:id="601"/>
      <w:bookmarkEnd w:id="602"/>
      <w:bookmarkEnd w:id="603"/>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32"/>
          <w:szCs w:val="32"/>
          <w:shd w:val="clear" w:color="auto" w:fill="FFFFFF"/>
          <w:lang w:val="en-US" w:eastAsia="zh-CN" w:bidi="ar"/>
        </w:rPr>
        <w:t>依据突发事件的紧急程度、发展态势和可能造成的危害程度等因素，将生产安全事故预警等级分为Ⅰ、Ⅱ、Ⅲ、Ⅳ级，分别用红色、橙色、黄色和蓝色标示，Ⅰ级为最高级别。</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32"/>
          <w:szCs w:val="32"/>
          <w:shd w:val="clear" w:color="auto" w:fill="FFFFFF"/>
          <w:lang w:val="en-US" w:eastAsia="zh-CN" w:bidi="ar"/>
        </w:rPr>
        <w:t>（1）Ⅰ级：预测造成30人以上死亡（含失踪），或危及30人以上生命安全，或者100人以上中毒（重伤），或者需要紧急转移安置10万人以上，或者直接经济损失1亿元以上的特别重大生产安全事故；超出省（市、区）人民政府应急处置能力的生产安全事故；发生跨省级行政区、跨领域（行业和部门）的生产安全事故；国务院认为需要国务院安委会响应的生产安全事故。</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32"/>
          <w:szCs w:val="32"/>
          <w:shd w:val="clear" w:color="auto" w:fill="FFFFFF"/>
          <w:lang w:val="en-US" w:eastAsia="zh-CN" w:bidi="ar"/>
        </w:rPr>
        <w:t>（2）Ⅱ级：预测造成10人以上、30人以下死亡（含失踪），或危及10人以上、30人以下生命安全，或者50人以上、100人以下中毒（重伤），或者需要紧急转移安置5万人以上、10万人以下，或者直接经济损失5000万元以上、1亿元以下的重大生产安全事故；超出地级以上市人民政府应急处置能力的生产安全事故；发生跨地级以上行政区的生产安全事故；省人民政府认为需要省生产安全事故应急指挥机构处置的生产安全事故。</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32"/>
          <w:szCs w:val="32"/>
          <w:shd w:val="clear" w:color="auto" w:fill="FFFFFF"/>
          <w:lang w:val="en-US" w:eastAsia="zh-CN" w:bidi="ar"/>
        </w:rPr>
        <w:t>（3）Ⅲ级：预测造成3人以上、10人以下死亡（含失踪），或危及3人以上、10人以下生命安全，或者10人以上、50人以下中毒（重伤），或者需要紧急转移安置1000人（300户）以上、5万人以下，或者直接经济损失1000万元以上、5000万元以下的较大生产安全事故；超出</w:t>
      </w:r>
      <w:r>
        <w:rPr>
          <w:rFonts w:hint="eastAsia" w:ascii="宋体" w:hAnsi="宋体" w:cs="宋体"/>
          <w:i w:val="0"/>
          <w:iCs w:val="0"/>
          <w:caps w:val="0"/>
          <w:color w:val="000000"/>
          <w:spacing w:val="0"/>
          <w:kern w:val="0"/>
          <w:sz w:val="32"/>
          <w:szCs w:val="32"/>
          <w:shd w:val="clear" w:color="auto" w:fill="FFFFFF"/>
          <w:lang w:val="en-US" w:eastAsia="zh-CN" w:bidi="ar"/>
        </w:rPr>
        <w:t>安徽池州高新技术产业开发区管委会</w:t>
      </w:r>
      <w:r>
        <w:rPr>
          <w:rFonts w:hint="eastAsia" w:ascii="宋体" w:hAnsi="宋体" w:eastAsia="宋体" w:cs="宋体"/>
          <w:i w:val="0"/>
          <w:iCs w:val="0"/>
          <w:caps w:val="0"/>
          <w:color w:val="000000"/>
          <w:spacing w:val="0"/>
          <w:kern w:val="0"/>
          <w:sz w:val="32"/>
          <w:szCs w:val="32"/>
          <w:shd w:val="clear" w:color="auto" w:fill="FFFFFF"/>
          <w:lang w:val="en-US" w:eastAsia="zh-CN" w:bidi="ar"/>
        </w:rPr>
        <w:t>应急处置能力的生产安全事故；发生跨县级行政区的生产安全事故；市人民政府认为性质特别严重，对社会和经济发展产生重大影响的生产安全事故。</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32"/>
          <w:szCs w:val="32"/>
          <w:shd w:val="clear" w:color="auto" w:fill="FFFFFF"/>
          <w:lang w:val="en-US" w:eastAsia="zh-CN" w:bidi="ar"/>
        </w:rPr>
        <w:t>（4）Ⅳ级：预测造成3人以下死亡（含失踪），或危及3人以下生命安全，或者10人以下中毒（重伤），或者需要紧急转移安置100人以下，或者直接经济损失1000万元以下的一般生产安全事故；接到恶劣天气可能导致生产安全事故的信息，企事业单位已启动应急响应的事故报告；管委会认为事故性质严重，对社会和经济发展产生重大影响，需要应急处置的生产安全事故。</w:t>
      </w:r>
    </w:p>
    <w:p>
      <w:pPr>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632"/>
        <w:jc w:val="both"/>
        <w:rPr>
          <w:rFonts w:hint="default" w:ascii="Calibri" w:hAnsi="Calibri" w:cs="Calibri"/>
          <w:i w:val="0"/>
          <w:iCs w:val="0"/>
          <w:caps w:val="0"/>
          <w:color w:val="000000"/>
          <w:spacing w:val="0"/>
          <w:sz w:val="21"/>
          <w:szCs w:val="21"/>
        </w:rPr>
      </w:pPr>
      <w:r>
        <w:rPr>
          <w:rFonts w:hint="eastAsia" w:ascii="宋体" w:hAnsi="宋体" w:eastAsia="宋体" w:cs="宋体"/>
          <w:i w:val="0"/>
          <w:iCs w:val="0"/>
          <w:caps w:val="0"/>
          <w:color w:val="000000"/>
          <w:spacing w:val="0"/>
          <w:kern w:val="0"/>
          <w:sz w:val="32"/>
          <w:szCs w:val="32"/>
          <w:shd w:val="clear" w:color="auto" w:fill="FFFFFF"/>
          <w:lang w:val="en-US" w:eastAsia="zh-CN" w:bidi="ar"/>
        </w:rPr>
        <w:t>当辖区企业报来生产安全事故信息，但还在救援，并没有发生扩大、升级情况。事故不会向事故发生以外区域扩散，或不可能影响事故发生以外区域人员的生命、财产安全，仅需要启动企业内部应急预案的事故，此时主要做好信息跟踪工作。</w:t>
      </w:r>
    </w:p>
    <w:p>
      <w:pPr>
        <w:pStyle w:val="3"/>
        <w:rPr>
          <w:rFonts w:hint="eastAsia"/>
          <w:color w:val="000000"/>
        </w:rPr>
      </w:pPr>
      <w:bookmarkStart w:id="604" w:name="_Toc27292"/>
      <w:bookmarkStart w:id="605" w:name="_Toc3936"/>
      <w:bookmarkStart w:id="606" w:name="_Toc9689"/>
      <w:bookmarkStart w:id="607" w:name="_Toc739566521"/>
      <w:bookmarkStart w:id="608" w:name="_Toc3214"/>
      <w:bookmarkStart w:id="609" w:name="_Toc31732"/>
      <w:bookmarkStart w:id="610" w:name="_Toc15719"/>
      <w:bookmarkStart w:id="611" w:name="_Toc30166"/>
      <w:r>
        <w:rPr>
          <w:rFonts w:hint="eastAsia"/>
          <w:color w:val="000000"/>
          <w:lang w:val="en-US" w:eastAsia="zh-CN"/>
        </w:rPr>
        <w:t>9</w:t>
      </w:r>
      <w:r>
        <w:rPr>
          <w:rFonts w:hint="eastAsia"/>
          <w:color w:val="000000"/>
        </w:rPr>
        <w:t>.2安全生产预警分级</w:t>
      </w:r>
      <w:bookmarkEnd w:id="604"/>
      <w:bookmarkEnd w:id="605"/>
      <w:bookmarkEnd w:id="606"/>
      <w:bookmarkEnd w:id="607"/>
      <w:bookmarkEnd w:id="608"/>
      <w:bookmarkEnd w:id="609"/>
      <w:bookmarkEnd w:id="610"/>
      <w:bookmarkEnd w:id="611"/>
    </w:p>
    <w:p>
      <w:pPr>
        <w:ind w:firstLine="640"/>
        <w:rPr>
          <w:rFonts w:hint="eastAsia" w:ascii="宋体" w:hAnsi="宋体" w:eastAsia="宋体" w:cs="宋体"/>
          <w:color w:val="000000"/>
        </w:rPr>
      </w:pPr>
      <w:r>
        <w:rPr>
          <w:rFonts w:hint="eastAsia" w:ascii="宋体" w:hAnsi="宋体" w:eastAsia="宋体" w:cs="宋体"/>
          <w:color w:val="000000"/>
        </w:rPr>
        <w:t>安全生产预警分级具体分为以下情形：</w:t>
      </w:r>
    </w:p>
    <w:p>
      <w:pPr>
        <w:ind w:firstLine="640"/>
        <w:rPr>
          <w:rFonts w:hint="eastAsia" w:ascii="宋体" w:hAnsi="宋体" w:eastAsia="宋体" w:cs="宋体"/>
          <w:color w:val="000000"/>
        </w:rPr>
      </w:pPr>
      <w:r>
        <w:rPr>
          <w:rFonts w:hint="eastAsia" w:ascii="宋体" w:hAnsi="宋体" w:eastAsia="宋体" w:cs="宋体"/>
          <w:color w:val="000000"/>
        </w:rPr>
        <w:t>依据相关部门发布的相应级别的气象等自然灾害预警，结合安全生产工作实际，视情确定安全生产预警级别，即：</w:t>
      </w:r>
    </w:p>
    <w:p>
      <w:pPr>
        <w:ind w:firstLine="640"/>
        <w:rPr>
          <w:rFonts w:hint="eastAsia" w:ascii="宋体" w:hAnsi="宋体" w:eastAsia="宋体" w:cs="宋体"/>
          <w:color w:val="000000"/>
        </w:rPr>
      </w:pPr>
      <w:r>
        <w:rPr>
          <w:rFonts w:hint="eastAsia" w:ascii="宋体" w:hAnsi="宋体" w:eastAsia="宋体" w:cs="宋体"/>
          <w:color w:val="000000"/>
        </w:rPr>
        <w:t>对应自然灾害</w:t>
      </w:r>
      <w:r>
        <w:rPr>
          <w:rFonts w:hint="eastAsia" w:ascii="宋体" w:hAnsi="宋体" w:eastAsia="宋体" w:cs="宋体"/>
          <w:b/>
          <w:color w:val="000000"/>
        </w:rPr>
        <w:t>一级（红色）预警</w:t>
      </w:r>
      <w:r>
        <w:rPr>
          <w:rFonts w:hint="eastAsia" w:ascii="宋体" w:hAnsi="宋体" w:eastAsia="宋体" w:cs="宋体"/>
          <w:color w:val="000000"/>
        </w:rPr>
        <w:t>，视情确定安全生产预警级别为Ⅰ级（红色）；</w:t>
      </w:r>
    </w:p>
    <w:p>
      <w:pPr>
        <w:ind w:firstLine="640"/>
        <w:rPr>
          <w:rFonts w:hint="eastAsia" w:ascii="宋体" w:hAnsi="宋体" w:eastAsia="宋体" w:cs="宋体"/>
          <w:color w:val="000000"/>
        </w:rPr>
      </w:pPr>
      <w:r>
        <w:rPr>
          <w:rFonts w:hint="eastAsia" w:ascii="宋体" w:hAnsi="宋体" w:eastAsia="宋体" w:cs="宋体"/>
          <w:color w:val="000000"/>
        </w:rPr>
        <w:t>对应自然灾害</w:t>
      </w:r>
      <w:r>
        <w:rPr>
          <w:rFonts w:hint="eastAsia" w:ascii="宋体" w:hAnsi="宋体" w:eastAsia="宋体" w:cs="宋体"/>
          <w:b/>
          <w:color w:val="000000"/>
        </w:rPr>
        <w:t>二级（橙色）预警</w:t>
      </w:r>
      <w:r>
        <w:rPr>
          <w:rFonts w:hint="eastAsia" w:ascii="宋体" w:hAnsi="宋体" w:eastAsia="宋体" w:cs="宋体"/>
          <w:color w:val="000000"/>
        </w:rPr>
        <w:t>，视情确定安全生产预警级别为Ⅱ级（橙色）；</w:t>
      </w:r>
    </w:p>
    <w:p>
      <w:pPr>
        <w:ind w:firstLine="640"/>
        <w:rPr>
          <w:rFonts w:hint="eastAsia" w:ascii="宋体" w:hAnsi="宋体" w:eastAsia="宋体" w:cs="宋体"/>
          <w:color w:val="000000"/>
        </w:rPr>
      </w:pPr>
      <w:r>
        <w:rPr>
          <w:rFonts w:hint="eastAsia" w:ascii="宋体" w:hAnsi="宋体" w:eastAsia="宋体" w:cs="宋体"/>
          <w:color w:val="000000"/>
        </w:rPr>
        <w:t>对应自然灾害</w:t>
      </w:r>
      <w:r>
        <w:rPr>
          <w:rFonts w:hint="eastAsia" w:ascii="宋体" w:hAnsi="宋体" w:eastAsia="宋体" w:cs="宋体"/>
          <w:b/>
          <w:color w:val="000000"/>
        </w:rPr>
        <w:t>三级（黄色）预警</w:t>
      </w:r>
      <w:r>
        <w:rPr>
          <w:rFonts w:hint="eastAsia" w:ascii="宋体" w:hAnsi="宋体" w:eastAsia="宋体" w:cs="宋体"/>
          <w:color w:val="000000"/>
        </w:rPr>
        <w:t>，视情确定安全生产预警级别为Ⅲ级（黄色）；</w:t>
      </w:r>
    </w:p>
    <w:p>
      <w:pPr>
        <w:ind w:firstLine="640"/>
        <w:rPr>
          <w:rFonts w:hint="eastAsia" w:ascii="宋体" w:hAnsi="宋体" w:eastAsia="宋体" w:cs="宋体"/>
          <w:color w:val="000000"/>
        </w:rPr>
      </w:pPr>
      <w:r>
        <w:rPr>
          <w:rFonts w:hint="eastAsia" w:ascii="宋体" w:hAnsi="宋体" w:eastAsia="宋体" w:cs="宋体"/>
          <w:color w:val="000000"/>
        </w:rPr>
        <w:t>对应自然灾害Ⅳ级</w:t>
      </w:r>
      <w:r>
        <w:rPr>
          <w:rFonts w:hint="eastAsia" w:ascii="宋体" w:hAnsi="宋体" w:eastAsia="宋体" w:cs="宋体"/>
          <w:b/>
          <w:color w:val="000000"/>
        </w:rPr>
        <w:t>四级（蓝色）预警</w:t>
      </w:r>
      <w:r>
        <w:rPr>
          <w:rFonts w:hint="eastAsia" w:ascii="宋体" w:hAnsi="宋体" w:eastAsia="宋体" w:cs="宋体"/>
          <w:color w:val="000000"/>
        </w:rPr>
        <w:t>，视情确定安全生产预警级别为Ⅳ级（蓝色）或不预警。</w:t>
      </w:r>
    </w:p>
    <w:p>
      <w:pPr>
        <w:ind w:firstLine="640"/>
        <w:rPr>
          <w:rFonts w:hint="eastAsia" w:ascii="宋体" w:hAnsi="宋体" w:eastAsia="宋体" w:cs="宋体"/>
          <w:color w:val="000000"/>
        </w:rPr>
      </w:pPr>
      <w:r>
        <w:rPr>
          <w:rFonts w:hint="eastAsia" w:ascii="宋体" w:hAnsi="宋体" w:eastAsia="宋体" w:cs="宋体"/>
          <w:color w:val="000000"/>
        </w:rPr>
        <w:t>通过安全检查、自动监测系统报警等方式，发现安全隐患可能导致事故发生；或事故已经发生，可能扩大或衍生次生事故，依据预计发生的事故危害程度确定安全生产预警级别，即：</w:t>
      </w:r>
    </w:p>
    <w:p>
      <w:pPr>
        <w:ind w:firstLine="640"/>
        <w:rPr>
          <w:rFonts w:hint="eastAsia" w:ascii="宋体" w:hAnsi="宋体" w:eastAsia="宋体" w:cs="宋体"/>
          <w:color w:val="000000"/>
        </w:rPr>
      </w:pPr>
      <w:r>
        <w:rPr>
          <w:rFonts w:hint="eastAsia" w:ascii="宋体" w:hAnsi="宋体" w:eastAsia="宋体" w:cs="宋体"/>
          <w:color w:val="000000"/>
        </w:rPr>
        <w:t>预计可能发生特别重大事故，确定安全生产预警级别为Ⅰ级（红色）；</w:t>
      </w:r>
    </w:p>
    <w:p>
      <w:pPr>
        <w:ind w:firstLine="640"/>
        <w:rPr>
          <w:rFonts w:hint="eastAsia" w:ascii="宋体" w:hAnsi="宋体" w:eastAsia="宋体" w:cs="宋体"/>
          <w:color w:val="000000"/>
        </w:rPr>
      </w:pPr>
      <w:r>
        <w:rPr>
          <w:rFonts w:hint="eastAsia" w:ascii="宋体" w:hAnsi="宋体" w:eastAsia="宋体" w:cs="宋体"/>
          <w:color w:val="000000"/>
        </w:rPr>
        <w:t>预计可能发生重大事故或其他重大涉险事件（需要紧急疏散人员500人以上；危险化学品严重泄漏，危及人员密集场所等；严重危及重要场所和设施，确定安全生产预警级别为Ⅱ级（橙色）；</w:t>
      </w:r>
    </w:p>
    <w:p>
      <w:pPr>
        <w:ind w:firstLine="640"/>
        <w:rPr>
          <w:rFonts w:hint="eastAsia" w:ascii="宋体" w:hAnsi="宋体" w:eastAsia="宋体" w:cs="宋体"/>
          <w:color w:val="000000"/>
        </w:rPr>
      </w:pPr>
      <w:r>
        <w:rPr>
          <w:rFonts w:hint="eastAsia" w:ascii="宋体" w:hAnsi="宋体" w:eastAsia="宋体" w:cs="宋体"/>
          <w:color w:val="000000"/>
        </w:rPr>
        <w:t>预计可能发生较大事故或其他较大涉险事件，需要紧急疏散人员50人以上500人以下；确定安全生产预警级别为Ⅲ级（黄色）；</w:t>
      </w:r>
    </w:p>
    <w:p>
      <w:pPr>
        <w:ind w:firstLine="640"/>
        <w:rPr>
          <w:rFonts w:hint="eastAsia" w:ascii="宋体" w:hAnsi="宋体" w:eastAsia="宋体" w:cs="宋体"/>
          <w:color w:val="000000"/>
        </w:rPr>
      </w:pPr>
      <w:r>
        <w:rPr>
          <w:rFonts w:hint="eastAsia" w:ascii="宋体" w:hAnsi="宋体" w:eastAsia="宋体" w:cs="宋体"/>
          <w:color w:val="000000"/>
        </w:rPr>
        <w:t>预计可能发生一般事故，确定安全生产预警级别为Ⅳ级（蓝色）。</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120" w:beforeAutospacing="0" w:after="120" w:afterAutospacing="0" w:line="520" w:lineRule="atLeast"/>
        <w:ind w:left="0" w:right="0" w:firstLine="0"/>
        <w:jc w:val="both"/>
        <w:rPr>
          <w:rFonts w:hint="eastAsia" w:ascii="Arial" w:hAnsi="Arial" w:cs="Times New Roman"/>
          <w:color w:val="000000"/>
        </w:rPr>
      </w:pPr>
      <w:bookmarkStart w:id="612" w:name="_Toc259169611"/>
      <w:bookmarkStart w:id="613" w:name="_Toc20329"/>
      <w:bookmarkStart w:id="614" w:name="_Toc7225"/>
      <w:bookmarkStart w:id="615" w:name="_Toc22707"/>
      <w:bookmarkStart w:id="616" w:name="_Toc5426"/>
      <w:bookmarkStart w:id="617" w:name="_Toc25366"/>
      <w:bookmarkStart w:id="618" w:name="_Toc15198"/>
      <w:bookmarkStart w:id="619" w:name="_Toc3281"/>
      <w:r>
        <w:rPr>
          <w:rFonts w:hint="eastAsia"/>
          <w:color w:val="000000"/>
          <w:lang w:val="en-US" w:eastAsia="zh-CN"/>
        </w:rPr>
        <w:t>9</w:t>
      </w:r>
      <w:r>
        <w:rPr>
          <w:rFonts w:hint="eastAsia"/>
          <w:color w:val="000000"/>
        </w:rPr>
        <w:t xml:space="preserve">.3 </w:t>
      </w:r>
      <w:r>
        <w:rPr>
          <w:rFonts w:hint="eastAsia" w:ascii="Arial" w:hAnsi="Arial" w:cs="Times New Roman"/>
          <w:color w:val="000000"/>
          <w:lang w:eastAsia="zh-CN"/>
        </w:rPr>
        <w:t>预案体系与</w:t>
      </w:r>
      <w:r>
        <w:rPr>
          <w:rFonts w:hint="eastAsia" w:ascii="Arial" w:hAnsi="Arial" w:cs="Times New Roman"/>
          <w:color w:val="000000"/>
        </w:rPr>
        <w:t>衔接</w:t>
      </w:r>
      <w:bookmarkEnd w:id="612"/>
      <w:bookmarkEnd w:id="613"/>
    </w:p>
    <w:p>
      <w:pPr>
        <w:rPr>
          <w:rFonts w:hint="eastAsia" w:ascii="宋体" w:hAnsi="宋体" w:eastAsia="宋体" w:cs="宋体"/>
          <w:color w:val="000000"/>
          <w:lang w:eastAsia="zh-CN"/>
        </w:rPr>
      </w:pPr>
      <w:r>
        <w:rPr>
          <w:rFonts w:hint="eastAsia" w:ascii="宋体" w:hAnsi="宋体" w:eastAsia="宋体" w:cs="宋体"/>
          <w:color w:val="000000"/>
          <w:lang w:eastAsia="zh-CN"/>
        </w:rPr>
        <w:t>《安徽池州高新技术产业开发区生产安全事故应急预案》为综合应急预案，该预案与《贵池区生产安全事故应急预案》相互衔接。</w:t>
      </w:r>
    </w:p>
    <w:p>
      <w:pPr>
        <w:pStyle w:val="3"/>
        <w:bidi w:val="0"/>
        <w:rPr>
          <w:rFonts w:hint="default"/>
          <w:lang w:val="en-US" w:eastAsia="zh-CN"/>
        </w:rPr>
      </w:pPr>
      <w:bookmarkStart w:id="620" w:name="_Toc2974"/>
      <w:bookmarkStart w:id="621" w:name="_Toc766815961"/>
      <w:r>
        <w:rPr>
          <w:rFonts w:hint="eastAsia"/>
          <w:lang w:val="en-US" w:eastAsia="zh-CN"/>
        </w:rPr>
        <w:t>9.4应急响应流程图</w:t>
      </w:r>
      <w:bookmarkEnd w:id="620"/>
      <w:bookmarkEnd w:id="621"/>
    </w:p>
    <w:p>
      <w:pPr>
        <w:keepNext w:val="0"/>
        <w:keepLines w:val="0"/>
        <w:pageBreakBefore w:val="0"/>
        <w:widowControl w:val="0"/>
        <w:kinsoku/>
        <w:wordWrap/>
        <w:overflowPunct/>
        <w:topLinePunct w:val="0"/>
        <w:autoSpaceDE/>
        <w:autoSpaceDN/>
        <w:bidi w:val="0"/>
        <w:adjustRightInd/>
        <w:snapToGrid/>
        <w:ind w:firstLine="0" w:firstLineChars="0"/>
        <w:textAlignment w:val="auto"/>
        <w:rPr>
          <w:rFonts w:hint="default"/>
          <w:lang w:val="en-US" w:eastAsia="zh-CN"/>
        </w:rPr>
      </w:pPr>
      <w:r>
        <w:rPr>
          <w:rFonts w:hint="default"/>
          <w:lang w:val="en-US" w:eastAsia="zh-CN"/>
        </w:rPr>
        <w:drawing>
          <wp:inline distT="0" distB="0" distL="114300" distR="114300">
            <wp:extent cx="5267960" cy="6401435"/>
            <wp:effectExtent l="0" t="0" r="0" b="0"/>
            <wp:docPr id="2" name="ECB019B1-382A-4266-B25C-5B523AA43C14-2" descr="wps"/>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ECB019B1-382A-4266-B25C-5B523AA43C14-2" descr="wps"/>
                    <pic:cNvPicPr>
                      <a:picLocks noChangeAspect="true"/>
                    </pic:cNvPicPr>
                  </pic:nvPicPr>
                  <pic:blipFill>
                    <a:blip r:embed="rId9"/>
                    <a:stretch>
                      <a:fillRect/>
                    </a:stretch>
                  </pic:blipFill>
                  <pic:spPr>
                    <a:xfrm>
                      <a:off x="0" y="0"/>
                      <a:ext cx="5267960" cy="6401435"/>
                    </a:xfrm>
                    <a:prstGeom prst="rect">
                      <a:avLst/>
                    </a:prstGeom>
                    <a:noFill/>
                    <a:ln>
                      <a:noFill/>
                    </a:ln>
                  </pic:spPr>
                </pic:pic>
              </a:graphicData>
            </a:graphic>
          </wp:inline>
        </w:drawing>
      </w:r>
    </w:p>
    <w:p>
      <w:pPr>
        <w:pStyle w:val="3"/>
        <w:pageBreakBefore w:val="0"/>
        <w:widowControl w:val="0"/>
        <w:kinsoku/>
        <w:wordWrap/>
        <w:overflowPunct/>
        <w:topLinePunct w:val="0"/>
        <w:autoSpaceDE/>
        <w:autoSpaceDN/>
        <w:bidi w:val="0"/>
        <w:adjustRightInd/>
        <w:snapToGrid/>
        <w:spacing w:beforeLines="0" w:afterLines="0"/>
        <w:textAlignment w:val="auto"/>
        <w:rPr>
          <w:rFonts w:hint="eastAsia"/>
          <w:lang w:val="en-US" w:eastAsia="zh-CN"/>
        </w:rPr>
      </w:pPr>
    </w:p>
    <w:p>
      <w:pPr>
        <w:rPr>
          <w:rFonts w:hint="eastAsia"/>
          <w:lang w:val="en-US" w:eastAsia="zh-CN"/>
        </w:rPr>
      </w:pPr>
    </w:p>
    <w:p>
      <w:pPr>
        <w:bidi w:val="0"/>
        <w:spacing w:line="480" w:lineRule="auto"/>
        <w:jc w:val="distribute"/>
        <w:rPr>
          <w:rFonts w:hint="eastAsia"/>
          <w:lang w:val="en-US" w:eastAsia="zh-CN"/>
        </w:rPr>
      </w:pPr>
    </w:p>
    <w:bookmarkEnd w:id="614"/>
    <w:bookmarkEnd w:id="615"/>
    <w:bookmarkEnd w:id="616"/>
    <w:bookmarkEnd w:id="617"/>
    <w:bookmarkEnd w:id="618"/>
    <w:bookmarkEnd w:id="619"/>
    <w:p>
      <w:pPr>
        <w:pStyle w:val="3"/>
        <w:rPr>
          <w:rFonts w:hint="eastAsia"/>
          <w:lang w:eastAsia="zh-CN"/>
        </w:rPr>
      </w:pPr>
      <w:bookmarkStart w:id="622" w:name="_Toc17349"/>
      <w:bookmarkStart w:id="623" w:name="_Toc10735"/>
      <w:bookmarkStart w:id="624" w:name="_Toc826490880"/>
      <w:bookmarkStart w:id="625" w:name="_Toc17883"/>
      <w:bookmarkStart w:id="626" w:name="_Toc23840"/>
      <w:bookmarkStart w:id="627" w:name="_Toc1584"/>
      <w:bookmarkStart w:id="628" w:name="_Toc16612"/>
      <w:bookmarkStart w:id="629" w:name="_Toc5254"/>
      <w:r>
        <w:rPr>
          <w:rFonts w:hint="eastAsia"/>
          <w:lang w:val="en-US" w:eastAsia="zh-CN"/>
        </w:rPr>
        <w:t>9</w:t>
      </w:r>
      <w:r>
        <w:rPr>
          <w:rFonts w:hint="eastAsia"/>
        </w:rPr>
        <w:t>.</w:t>
      </w:r>
      <w:r>
        <w:rPr>
          <w:rFonts w:hint="eastAsia"/>
          <w:lang w:val="en-US" w:eastAsia="zh-CN"/>
        </w:rPr>
        <w:t>5</w:t>
      </w:r>
      <w:r>
        <w:rPr>
          <w:rFonts w:hint="eastAsia"/>
        </w:rPr>
        <w:t xml:space="preserve"> </w:t>
      </w:r>
      <w:r>
        <w:rPr>
          <w:rFonts w:hint="eastAsia"/>
          <w:lang w:eastAsia="zh-CN"/>
        </w:rPr>
        <w:t>应急相关协作部门通讯联系方式</w:t>
      </w:r>
      <w:bookmarkEnd w:id="622"/>
      <w:bookmarkEnd w:id="623"/>
      <w:bookmarkEnd w:id="624"/>
    </w:p>
    <w:tbl>
      <w:tblPr>
        <w:tblStyle w:val="15"/>
        <w:tblW w:w="4998" w:type="pct"/>
        <w:tblInd w:w="0" w:type="dxa"/>
        <w:tblLayout w:type="autofit"/>
        <w:tblCellMar>
          <w:top w:w="0" w:type="dxa"/>
          <w:left w:w="108" w:type="dxa"/>
          <w:bottom w:w="0" w:type="dxa"/>
          <w:right w:w="108" w:type="dxa"/>
        </w:tblCellMar>
      </w:tblPr>
      <w:tblGrid>
        <w:gridCol w:w="1069"/>
        <w:gridCol w:w="5056"/>
        <w:gridCol w:w="2394"/>
      </w:tblGrid>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序号</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b/>
                <w:bCs/>
                <w:color w:val="000000"/>
                <w:sz w:val="22"/>
                <w:szCs w:val="22"/>
                <w:lang w:eastAsia="zh-CN"/>
              </w:rPr>
            </w:pPr>
            <w:r>
              <w:rPr>
                <w:rFonts w:hint="eastAsia" w:ascii="宋体" w:hAnsi="宋体" w:cs="宋体"/>
                <w:b/>
                <w:bCs/>
                <w:color w:val="000000"/>
                <w:sz w:val="22"/>
                <w:szCs w:val="22"/>
                <w:lang w:eastAsia="zh-CN"/>
              </w:rPr>
              <w:t>部门</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cs="宋体"/>
                <w:b/>
                <w:bCs/>
                <w:color w:val="000000"/>
                <w:sz w:val="22"/>
                <w:szCs w:val="22"/>
              </w:rPr>
            </w:pPr>
            <w:r>
              <w:rPr>
                <w:rFonts w:hint="eastAsia" w:ascii="宋体" w:hAnsi="宋体" w:cs="宋体"/>
                <w:b/>
                <w:bCs/>
                <w:color w:val="000000"/>
                <w:kern w:val="0"/>
                <w:sz w:val="22"/>
                <w:szCs w:val="22"/>
                <w:lang w:bidi="ar"/>
              </w:rPr>
              <w:t>联系方式</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1</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池州市社会</w:t>
            </w:r>
            <w:r>
              <w:rPr>
                <w:rFonts w:hint="eastAsia" w:ascii="宋体" w:hAnsi="宋体" w:cs="宋体"/>
                <w:color w:val="auto"/>
                <w:kern w:val="0"/>
                <w:sz w:val="22"/>
                <w:szCs w:val="22"/>
                <w:lang w:val="en-US" w:eastAsia="zh-CN" w:bidi="ar"/>
              </w:rPr>
              <w:t>救助</w:t>
            </w:r>
            <w:r>
              <w:rPr>
                <w:rFonts w:hint="eastAsia" w:ascii="宋体" w:hAnsi="宋体" w:eastAsia="宋体" w:cs="宋体"/>
                <w:color w:val="auto"/>
                <w:kern w:val="0"/>
                <w:sz w:val="22"/>
                <w:szCs w:val="22"/>
                <w:lang w:eastAsia="zh-CN" w:bidi="ar"/>
              </w:rPr>
              <w:t>热线电话</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b/>
                <w:bCs/>
                <w:color w:val="000000"/>
                <w:kern w:val="0"/>
                <w:sz w:val="22"/>
                <w:szCs w:val="22"/>
                <w:lang w:val="en-US" w:eastAsia="zh-CN" w:bidi="ar"/>
              </w:rPr>
            </w:pPr>
            <w:r>
              <w:rPr>
                <w:rFonts w:hint="eastAsia" w:ascii="宋体" w:hAnsi="宋体" w:eastAsia="宋体" w:cs="宋体"/>
                <w:color w:val="000000"/>
                <w:sz w:val="22"/>
                <w:szCs w:val="22"/>
                <w:lang w:val="en-US" w:eastAsia="zh-CN"/>
              </w:rPr>
              <w:t>0566-2022460</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2</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报警（含交通事故）</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110</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3</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医疗救护</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120</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4</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消防救援</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119</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5</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池州市应急管理局值班电话</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0566-2819195</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6</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国网池州供电公司</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0566-2098888</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7</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公路抢修服务热线</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12328</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8</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池州市供水服务电话</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0566-96550</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9</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池州市港华燃气公司</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0566-96977</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10</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气象预报</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0566-2022259</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11</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池州市曙光救援队</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0566-2629958</w:t>
            </w:r>
          </w:p>
        </w:tc>
      </w:tr>
      <w:tr>
        <w:tblPrEx>
          <w:tblCellMar>
            <w:top w:w="0" w:type="dxa"/>
            <w:left w:w="108" w:type="dxa"/>
            <w:bottom w:w="0" w:type="dxa"/>
            <w:right w:w="108" w:type="dxa"/>
          </w:tblCellMar>
        </w:tblPrEx>
        <w:trPr>
          <w:trHeight w:val="600"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eastAsia="宋体" w:cs="宋体"/>
                <w:color w:val="auto"/>
                <w:kern w:val="0"/>
                <w:sz w:val="22"/>
                <w:szCs w:val="22"/>
                <w:lang w:val="en-US" w:eastAsia="zh-CN" w:bidi="ar"/>
              </w:rPr>
              <w:t>12</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kern w:val="0"/>
                <w:sz w:val="22"/>
                <w:szCs w:val="22"/>
                <w:lang w:eastAsia="zh-CN" w:bidi="ar"/>
              </w:rPr>
            </w:pPr>
            <w:r>
              <w:rPr>
                <w:rFonts w:hint="eastAsia" w:ascii="宋体" w:hAnsi="宋体" w:eastAsia="宋体" w:cs="宋体"/>
                <w:color w:val="auto"/>
                <w:kern w:val="0"/>
                <w:sz w:val="22"/>
                <w:szCs w:val="22"/>
                <w:lang w:eastAsia="zh-CN" w:bidi="ar"/>
              </w:rPr>
              <w:t>池州市红十字会蓝天救援队</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0566-2029595</w:t>
            </w:r>
          </w:p>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13866466660</w:t>
            </w:r>
          </w:p>
        </w:tc>
      </w:tr>
      <w:tr>
        <w:tblPrEx>
          <w:tblCellMar>
            <w:top w:w="0" w:type="dxa"/>
            <w:left w:w="108" w:type="dxa"/>
            <w:bottom w:w="0" w:type="dxa"/>
            <w:right w:w="108" w:type="dxa"/>
          </w:tblCellMar>
        </w:tblPrEx>
        <w:trPr>
          <w:trHeight w:val="559"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sz w:val="22"/>
                <w:szCs w:val="22"/>
                <w:lang w:val="en-US" w:eastAsia="zh-CN"/>
              </w:rPr>
            </w:pPr>
            <w:r>
              <w:rPr>
                <w:rFonts w:hint="eastAsia" w:ascii="宋体" w:hAnsi="宋体" w:cs="宋体"/>
                <w:color w:val="auto"/>
                <w:kern w:val="0"/>
                <w:sz w:val="22"/>
                <w:szCs w:val="22"/>
                <w:lang w:bidi="ar"/>
              </w:rPr>
              <w:t>1</w:t>
            </w:r>
            <w:r>
              <w:rPr>
                <w:rFonts w:hint="eastAsia" w:ascii="宋体" w:hAnsi="宋体" w:cs="宋体"/>
                <w:color w:val="auto"/>
                <w:kern w:val="0"/>
                <w:sz w:val="22"/>
                <w:szCs w:val="22"/>
                <w:lang w:val="en-US" w:eastAsia="zh-CN" w:bidi="ar"/>
              </w:rPr>
              <w:t>3</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000000"/>
                <w:sz w:val="22"/>
                <w:szCs w:val="22"/>
                <w:lang w:eastAsia="zh-CN"/>
              </w:rPr>
            </w:pPr>
            <w:r>
              <w:rPr>
                <w:rFonts w:hint="eastAsia" w:ascii="宋体" w:hAnsi="宋体" w:eastAsia="宋体" w:cs="宋体"/>
                <w:color w:val="000000"/>
                <w:sz w:val="22"/>
                <w:szCs w:val="22"/>
                <w:lang w:eastAsia="zh-CN"/>
              </w:rPr>
              <w:t>贵池区应急管理局</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0566-2099353</w:t>
            </w:r>
          </w:p>
        </w:tc>
      </w:tr>
      <w:tr>
        <w:tblPrEx>
          <w:tblCellMar>
            <w:top w:w="0" w:type="dxa"/>
            <w:left w:w="108" w:type="dxa"/>
            <w:bottom w:w="0" w:type="dxa"/>
            <w:right w:w="108" w:type="dxa"/>
          </w:tblCellMar>
        </w:tblPrEx>
        <w:trPr>
          <w:trHeight w:val="559"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kern w:val="0"/>
                <w:sz w:val="22"/>
                <w:szCs w:val="22"/>
                <w:lang w:val="en-US" w:eastAsia="zh-CN" w:bidi="ar"/>
              </w:rPr>
            </w:pPr>
            <w:r>
              <w:rPr>
                <w:rFonts w:hint="eastAsia" w:ascii="宋体" w:hAnsi="宋体" w:cs="宋体"/>
                <w:color w:val="auto"/>
                <w:kern w:val="0"/>
                <w:sz w:val="22"/>
                <w:szCs w:val="22"/>
                <w:lang w:val="en-US" w:eastAsia="zh-CN" w:bidi="ar"/>
              </w:rPr>
              <w:t>14</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贵池区城市管理局</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cs="宋体"/>
                <w:color w:val="000000"/>
                <w:sz w:val="22"/>
                <w:szCs w:val="22"/>
                <w:lang w:val="en-US" w:eastAsia="zh-CN"/>
              </w:rPr>
            </w:pPr>
            <w:r>
              <w:rPr>
                <w:rFonts w:hint="eastAsia" w:ascii="宋体" w:hAnsi="宋体" w:cs="宋体"/>
                <w:color w:val="000000"/>
                <w:sz w:val="22"/>
                <w:szCs w:val="22"/>
                <w:lang w:val="en-US" w:eastAsia="zh-CN"/>
              </w:rPr>
              <w:t>0566-2097298</w:t>
            </w:r>
          </w:p>
        </w:tc>
      </w:tr>
      <w:tr>
        <w:tblPrEx>
          <w:tblCellMar>
            <w:top w:w="0" w:type="dxa"/>
            <w:left w:w="108" w:type="dxa"/>
            <w:bottom w:w="0" w:type="dxa"/>
            <w:right w:w="108" w:type="dxa"/>
          </w:tblCellMar>
        </w:tblPrEx>
        <w:trPr>
          <w:trHeight w:val="559"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15</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auto"/>
                <w:sz w:val="22"/>
                <w:szCs w:val="22"/>
                <w:lang w:eastAsia="zh-CN"/>
              </w:rPr>
            </w:pPr>
            <w:r>
              <w:rPr>
                <w:rFonts w:hint="eastAsia" w:ascii="宋体" w:hAnsi="宋体" w:cs="宋体"/>
                <w:color w:val="auto"/>
                <w:sz w:val="22"/>
                <w:szCs w:val="22"/>
                <w:lang w:eastAsia="zh-CN"/>
              </w:rPr>
              <w:t>池州市环保局贵池分局</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0566-2030842</w:t>
            </w:r>
          </w:p>
        </w:tc>
      </w:tr>
      <w:tr>
        <w:tblPrEx>
          <w:tblCellMar>
            <w:top w:w="0" w:type="dxa"/>
            <w:left w:w="108" w:type="dxa"/>
            <w:bottom w:w="0" w:type="dxa"/>
            <w:right w:w="108" w:type="dxa"/>
          </w:tblCellMar>
        </w:tblPrEx>
        <w:trPr>
          <w:trHeight w:val="559"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16</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贵池区消防救援大队</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0566-3395119</w:t>
            </w:r>
          </w:p>
        </w:tc>
      </w:tr>
      <w:tr>
        <w:tblPrEx>
          <w:tblCellMar>
            <w:top w:w="0" w:type="dxa"/>
            <w:left w:w="108" w:type="dxa"/>
            <w:bottom w:w="0" w:type="dxa"/>
            <w:right w:w="108" w:type="dxa"/>
          </w:tblCellMar>
        </w:tblPrEx>
        <w:trPr>
          <w:trHeight w:val="559"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17</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val="en-US" w:eastAsia="zh-CN"/>
              </w:rPr>
              <w:t>池州高新</w:t>
            </w:r>
            <w:r>
              <w:rPr>
                <w:rFonts w:hint="eastAsia" w:ascii="宋体" w:hAnsi="宋体" w:cs="宋体"/>
                <w:color w:val="000000"/>
                <w:sz w:val="22"/>
                <w:szCs w:val="22"/>
                <w:lang w:eastAsia="zh-CN"/>
              </w:rPr>
              <w:t>区前江消防站</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0566-3220728</w:t>
            </w:r>
          </w:p>
        </w:tc>
      </w:tr>
      <w:tr>
        <w:tblPrEx>
          <w:tblCellMar>
            <w:top w:w="0" w:type="dxa"/>
            <w:left w:w="108" w:type="dxa"/>
            <w:bottom w:w="0" w:type="dxa"/>
            <w:right w:w="108" w:type="dxa"/>
          </w:tblCellMar>
        </w:tblPrEx>
        <w:trPr>
          <w:trHeight w:val="559"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18</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池州市人民医院</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kern w:val="0"/>
                <w:sz w:val="22"/>
                <w:szCs w:val="22"/>
                <w:lang w:val="en-US" w:eastAsia="zh-CN" w:bidi="ar"/>
              </w:rPr>
              <w:t>0566-2816500或120</w:t>
            </w:r>
          </w:p>
        </w:tc>
      </w:tr>
      <w:tr>
        <w:tblPrEx>
          <w:tblCellMar>
            <w:top w:w="0" w:type="dxa"/>
            <w:left w:w="108" w:type="dxa"/>
            <w:bottom w:w="0" w:type="dxa"/>
            <w:right w:w="108" w:type="dxa"/>
          </w:tblCellMar>
        </w:tblPrEx>
        <w:trPr>
          <w:trHeight w:val="559"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19</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池州市第二人民医院东院区（池州市工人医院）</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0566-2025800或120</w:t>
            </w:r>
          </w:p>
        </w:tc>
      </w:tr>
      <w:tr>
        <w:tblPrEx>
          <w:tblCellMar>
            <w:top w:w="0" w:type="dxa"/>
            <w:left w:w="108" w:type="dxa"/>
            <w:bottom w:w="0" w:type="dxa"/>
            <w:right w:w="108" w:type="dxa"/>
          </w:tblCellMar>
        </w:tblPrEx>
        <w:trPr>
          <w:trHeight w:val="559" w:hRule="atLeast"/>
        </w:trPr>
        <w:tc>
          <w:tcPr>
            <w:tcW w:w="62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20</w:t>
            </w:r>
          </w:p>
        </w:tc>
        <w:tc>
          <w:tcPr>
            <w:tcW w:w="2967"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eastAsia" w:ascii="宋体" w:hAnsi="宋体" w:eastAsia="宋体" w:cs="宋体"/>
                <w:color w:val="000000"/>
                <w:sz w:val="22"/>
                <w:szCs w:val="22"/>
                <w:lang w:eastAsia="zh-CN"/>
              </w:rPr>
            </w:pPr>
            <w:r>
              <w:rPr>
                <w:rFonts w:hint="eastAsia" w:ascii="宋体" w:hAnsi="宋体" w:cs="宋体"/>
                <w:color w:val="000000"/>
                <w:sz w:val="22"/>
                <w:szCs w:val="22"/>
                <w:lang w:eastAsia="zh-CN"/>
              </w:rPr>
              <w:t>池州市第二人民医院西部院区牛头山镇中心卫生院</w:t>
            </w:r>
          </w:p>
        </w:tc>
        <w:tc>
          <w:tcPr>
            <w:tcW w:w="1405" w:type="pct"/>
            <w:tcBorders>
              <w:top w:val="single" w:color="000000" w:sz="4" w:space="0"/>
              <w:left w:val="single" w:color="000000" w:sz="4" w:space="0"/>
              <w:bottom w:val="single" w:color="000000" w:sz="4" w:space="0"/>
              <w:right w:val="single" w:color="000000" w:sz="4" w:space="0"/>
            </w:tcBorders>
            <w:noWrap/>
            <w:vAlign w:val="center"/>
          </w:tcPr>
          <w:p>
            <w:pPr>
              <w:widowControl/>
              <w:ind w:firstLine="0" w:firstLineChars="0"/>
              <w:jc w:val="center"/>
              <w:textAlignment w:val="center"/>
              <w:rPr>
                <w:rFonts w:hint="default" w:ascii="宋体" w:hAnsi="宋体" w:eastAsia="宋体" w:cs="宋体"/>
                <w:color w:val="000000"/>
                <w:sz w:val="22"/>
                <w:szCs w:val="22"/>
                <w:lang w:val="en-US" w:eastAsia="zh-CN"/>
              </w:rPr>
            </w:pPr>
            <w:r>
              <w:rPr>
                <w:rFonts w:hint="eastAsia" w:ascii="宋体" w:hAnsi="宋体" w:cs="宋体"/>
                <w:color w:val="000000"/>
                <w:sz w:val="22"/>
                <w:szCs w:val="22"/>
                <w:lang w:val="en-US" w:eastAsia="zh-CN"/>
              </w:rPr>
              <w:t>0566-4411033</w:t>
            </w:r>
          </w:p>
        </w:tc>
      </w:tr>
      <w:bookmarkEnd w:id="625"/>
      <w:bookmarkEnd w:id="626"/>
      <w:bookmarkEnd w:id="627"/>
      <w:bookmarkEnd w:id="628"/>
      <w:bookmarkEnd w:id="629"/>
    </w:tbl>
    <w:p/>
    <w:p>
      <w:pPr>
        <w:rPr>
          <w:rFonts w:hint="eastAsia" w:eastAsia="宋体"/>
          <w:lang w:eastAsia="zh-CN"/>
        </w:rPr>
      </w:pPr>
      <w:r>
        <w:rPr>
          <w:rFonts w:hint="eastAsia" w:eastAsia="宋体"/>
          <w:lang w:eastAsia="zh-CN"/>
        </w:rPr>
        <w:drawing>
          <wp:inline distT="0" distB="0" distL="114300" distR="114300">
            <wp:extent cx="5269865" cy="8140065"/>
            <wp:effectExtent l="0" t="0" r="6985" b="13335"/>
            <wp:docPr id="3" name="图片 3" descr="25cef646-2379-483a-9706-60cabc4a0a1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3" name="图片 3" descr="25cef646-2379-483a-9706-60cabc4a0a1d"/>
                    <pic:cNvPicPr>
                      <a:picLocks noChangeAspect="true"/>
                    </pic:cNvPicPr>
                  </pic:nvPicPr>
                  <pic:blipFill>
                    <a:blip r:embed="rId10"/>
                    <a:stretch>
                      <a:fillRect/>
                    </a:stretch>
                  </pic:blipFill>
                  <pic:spPr>
                    <a:xfrm>
                      <a:off x="0" y="0"/>
                      <a:ext cx="5269865" cy="8140065"/>
                    </a:xfrm>
                    <a:prstGeom prst="rect">
                      <a:avLst/>
                    </a:prstGeom>
                    <a:noFill/>
                    <a:ln>
                      <a:noFill/>
                    </a:ln>
                  </pic:spPr>
                </pic:pic>
              </a:graphicData>
            </a:graphic>
          </wp:inline>
        </w:drawing>
      </w:r>
    </w:p>
    <w:sectPr>
      <w:headerReference r:id="rId5" w:type="default"/>
      <w:footerReference r:id="rId6"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黑体">
    <w:altName w:val="方正黑体_GBK"/>
    <w:panose1 w:val="02010609060101010101"/>
    <w:charset w:val="00"/>
    <w:family w:val="auto"/>
    <w:pitch w:val="default"/>
    <w:sig w:usb0="800002BF" w:usb1="38CF7CFA" w:usb2="00000016" w:usb3="00000000" w:csb0="00040001" w:csb1="00000000"/>
  </w:font>
  <w:font w:name="Arial">
    <w:altName w:val="DejaVu Sans"/>
    <w:panose1 w:val="020B0604020202020204"/>
    <w:charset w:val="00"/>
    <w:family w:val="swiss"/>
    <w:pitch w:val="default"/>
    <w:sig w:usb0="E0002EFF" w:usb1="C000785B" w:usb2="00000009" w:usb3="00000000" w:csb0="400001FF" w:csb1="FFFF0000"/>
  </w:font>
  <w:font w:name="仿宋">
    <w:altName w:val="方正仿宋_GBK"/>
    <w:panose1 w:val="02010609060101010101"/>
    <w:charset w:val="00"/>
    <w:family w:val="auto"/>
    <w:pitch w:val="default"/>
    <w:sig w:usb0="800002BF" w:usb1="38CF7CFA" w:usb2="00000016" w:usb3="00000000" w:csb0="00040001" w:csb1="00000000"/>
  </w:font>
  <w:font w:name="Cambria">
    <w:altName w:val="FreeSerif"/>
    <w:panose1 w:val="02040503050406030204"/>
    <w:charset w:val="00"/>
    <w:family w:val="roman"/>
    <w:pitch w:val="default"/>
    <w:sig w:usb0="E00006FF" w:usb1="420024FF" w:usb2="02000000" w:usb3="00000000" w:csb0="2000019F" w:csb1="00000000"/>
  </w:font>
  <w:font w:name="仿宋_GB2312">
    <w:altName w:val="方正仿宋_GBK"/>
    <w:panose1 w:val="02010609030101010101"/>
    <w:charset w:val="00"/>
    <w:family w:val="modern"/>
    <w:pitch w:val="default"/>
    <w:sig w:usb0="00000000" w:usb1="00000000" w:usb2="00000010" w:usb3="00000000" w:csb0="00040000" w:csb1="00000000"/>
  </w:font>
  <w:font w:name="新宋体">
    <w:altName w:val="方正书宋_GBK"/>
    <w:panose1 w:val="02010609030101010101"/>
    <w:charset w:val="00"/>
    <w:family w:val="auto"/>
    <w:pitch w:val="default"/>
    <w:sig w:usb0="00000283" w:usb1="288F0000" w:usb2="00000006" w:usb3="00000000" w:csb0="00040001" w:csb1="00000000"/>
  </w:font>
  <w:font w:name="楷体_GB2312">
    <w:altName w:val="方正楷体_GBK"/>
    <w:panose1 w:val="02010609030101010101"/>
    <w:charset w:val="00"/>
    <w:family w:val="modern"/>
    <w:pitch w:val="default"/>
    <w:sig w:usb0="00000000" w:usb1="00000000" w:usb2="0000001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a:noFill/>
                      </a:ln>
                      <a:effectLst/>
                    </wps:spPr>
                    <wps:txbx>
                      <w:txbxContent>
                        <w:p>
                          <w:pPr>
                            <w:pStyle w:val="9"/>
                            <w:ind w:firstLine="360"/>
                          </w:pPr>
                          <w:r>
                            <w:fldChar w:fldCharType="begin"/>
                          </w:r>
                          <w:r>
                            <w:instrText xml:space="preserve"> PAGE  \* MERGEFORMAT </w:instrText>
                          </w:r>
                          <w:r>
                            <w:fldChar w:fldCharType="separate"/>
                          </w:r>
                          <w:r>
                            <w:t>1</w:t>
                          </w:r>
                          <w:r>
                            <w:fldChar w:fldCharType="end"/>
                          </w:r>
                        </w:p>
                      </w:txbxContent>
                    </wps:txbx>
                    <wps:bodyPr vert="horz" wrap="none" lIns="0" tIns="0" rIns="0" bIns="0" anchor="t" anchorCtr="false" upright="false">
                      <a:spAutoFit/>
                    </wps:bodyPr>
                  </wps:wsp>
                </a:graphicData>
              </a:graphic>
            </wp:anchor>
          </w:drawing>
        </mc:Choice>
        <mc:Fallback>
          <w:pict>
            <v:shape id="文本框 2" o:spid="_x0000_s1026" o:spt="202" type="#_x0000_t202" style="position:absolute;left:0pt;margin-top:0pt;height:144pt;width:144pt;mso-position-horizontal:right;mso-position-horizontal-relative:margin;mso-wrap-style:none;z-index:251658240;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FgAAAGRycy9QSwECFAAUAAAACACHTuJAzql5uc8AAAAFAQAADwAAAAAA&#10;AAABACAAAAA4AAAAZHJzL2Rvd25yZXYueG1sUEsBAhQAFAAAAAgAh07iQIQRBXfNAQAAiQMAAA4A&#10;AAAAAAAAAQAgAAAANAEAAGRycy9lMm9Eb2MueG1sUEsFBgAAAAAGAAYAWQEAAHMFAAAAAA==&#10;">
              <v:fill on="f" focussize="0,0"/>
              <v:stroke on="f"/>
              <v:imagedata o:title=""/>
              <o:lock v:ext="edit" aspectratio="f"/>
              <v:textbox inset="0mm,0mm,0mm,0mm" style="mso-fit-shape-to-text:t;">
                <w:txbxContent>
                  <w:p>
                    <w:pPr>
                      <w:pStyle w:val="9"/>
                      <w:ind w:firstLine="36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9" w:line="219" w:lineRule="auto"/>
      <w:ind w:firstLine="0" w:firstLineChars="0"/>
      <w:rPr>
        <w:rFonts w:hint="eastAsia" w:ascii="宋体" w:hAnsi="宋体" w:cs="宋体"/>
        <w:sz w:val="21"/>
        <w:szCs w:val="21"/>
      </w:rPr>
    </w:pPr>
  </w:p>
  <w:p>
    <w:pPr>
      <w:spacing w:before="11" w:line="47" w:lineRule="exact"/>
      <w:ind w:firstLine="6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4894A"/>
    <w:multiLevelType w:val="singleLevel"/>
    <w:tmpl w:val="8BE4894A"/>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false"/>
  <w:bordersDoNotSurroundFooter w:val="fals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0MjdjNWExMWE0MmY3ZjkzMzk4ODRhNTAyOTQwOTUifQ=="/>
  </w:docVars>
  <w:rsids>
    <w:rsidRoot w:val="01124AD8"/>
    <w:rsid w:val="01124AD8"/>
    <w:rsid w:val="018931C0"/>
    <w:rsid w:val="01E943A0"/>
    <w:rsid w:val="022F5CD5"/>
    <w:rsid w:val="02F20C5E"/>
    <w:rsid w:val="03252ABC"/>
    <w:rsid w:val="03AA7B5F"/>
    <w:rsid w:val="04893C18"/>
    <w:rsid w:val="048A632F"/>
    <w:rsid w:val="053A4F12"/>
    <w:rsid w:val="05433825"/>
    <w:rsid w:val="05E25CD6"/>
    <w:rsid w:val="06BF1B73"/>
    <w:rsid w:val="0733430F"/>
    <w:rsid w:val="07756731"/>
    <w:rsid w:val="07F7BEF2"/>
    <w:rsid w:val="085D5AE7"/>
    <w:rsid w:val="0B584344"/>
    <w:rsid w:val="0C886DD3"/>
    <w:rsid w:val="0CF06F2A"/>
    <w:rsid w:val="0D002EE5"/>
    <w:rsid w:val="0E4137B5"/>
    <w:rsid w:val="0F736CB4"/>
    <w:rsid w:val="0F9F2542"/>
    <w:rsid w:val="0FD83CA6"/>
    <w:rsid w:val="0FFA3C1C"/>
    <w:rsid w:val="107E65FB"/>
    <w:rsid w:val="12167774"/>
    <w:rsid w:val="12810624"/>
    <w:rsid w:val="138008DC"/>
    <w:rsid w:val="13A71445"/>
    <w:rsid w:val="13CE5AEB"/>
    <w:rsid w:val="13DD7ADC"/>
    <w:rsid w:val="14411E19"/>
    <w:rsid w:val="146F2E2A"/>
    <w:rsid w:val="14BA1191"/>
    <w:rsid w:val="152D239E"/>
    <w:rsid w:val="153320AA"/>
    <w:rsid w:val="15804BC3"/>
    <w:rsid w:val="158C165B"/>
    <w:rsid w:val="15AB34A4"/>
    <w:rsid w:val="163B0AEA"/>
    <w:rsid w:val="185D11EC"/>
    <w:rsid w:val="18BA4890"/>
    <w:rsid w:val="18BF3C55"/>
    <w:rsid w:val="19504B42"/>
    <w:rsid w:val="1991739F"/>
    <w:rsid w:val="19FD2C86"/>
    <w:rsid w:val="1A7D5B75"/>
    <w:rsid w:val="1AD7455F"/>
    <w:rsid w:val="1B072DA5"/>
    <w:rsid w:val="1B0818E3"/>
    <w:rsid w:val="1BFE6842"/>
    <w:rsid w:val="1C276CED"/>
    <w:rsid w:val="1CCE4466"/>
    <w:rsid w:val="1CFA2C37"/>
    <w:rsid w:val="1D2C6515"/>
    <w:rsid w:val="1F7D610C"/>
    <w:rsid w:val="1FD57A6F"/>
    <w:rsid w:val="1FDB75C6"/>
    <w:rsid w:val="20BE2A44"/>
    <w:rsid w:val="210C1A01"/>
    <w:rsid w:val="217557F8"/>
    <w:rsid w:val="22865F79"/>
    <w:rsid w:val="23F635E7"/>
    <w:rsid w:val="24505CDB"/>
    <w:rsid w:val="24B91EA0"/>
    <w:rsid w:val="256D8E44"/>
    <w:rsid w:val="257D2ECD"/>
    <w:rsid w:val="26CD578F"/>
    <w:rsid w:val="275A3994"/>
    <w:rsid w:val="28722A91"/>
    <w:rsid w:val="28C4446E"/>
    <w:rsid w:val="2A4A3DDF"/>
    <w:rsid w:val="2ADE964B"/>
    <w:rsid w:val="2AF72431"/>
    <w:rsid w:val="2B2838DB"/>
    <w:rsid w:val="2B34402E"/>
    <w:rsid w:val="2BEE242F"/>
    <w:rsid w:val="2BF7113A"/>
    <w:rsid w:val="2C027C88"/>
    <w:rsid w:val="2D241E80"/>
    <w:rsid w:val="2EFC1307"/>
    <w:rsid w:val="2F43624E"/>
    <w:rsid w:val="2FB5C4BC"/>
    <w:rsid w:val="2FFEE04E"/>
    <w:rsid w:val="32096215"/>
    <w:rsid w:val="33034CCF"/>
    <w:rsid w:val="33404350"/>
    <w:rsid w:val="33BF2F21"/>
    <w:rsid w:val="33DFBB31"/>
    <w:rsid w:val="3489404B"/>
    <w:rsid w:val="36B81FB7"/>
    <w:rsid w:val="37BC3FFD"/>
    <w:rsid w:val="37FADB28"/>
    <w:rsid w:val="381919E1"/>
    <w:rsid w:val="382F0057"/>
    <w:rsid w:val="388F6D48"/>
    <w:rsid w:val="38EF3D38"/>
    <w:rsid w:val="3914608F"/>
    <w:rsid w:val="3A045513"/>
    <w:rsid w:val="3A190FBF"/>
    <w:rsid w:val="3A2E433E"/>
    <w:rsid w:val="3B7D557D"/>
    <w:rsid w:val="3CFE449C"/>
    <w:rsid w:val="3D9D390F"/>
    <w:rsid w:val="3DC96858"/>
    <w:rsid w:val="3EDDCE1B"/>
    <w:rsid w:val="3EF491C5"/>
    <w:rsid w:val="3F7B752A"/>
    <w:rsid w:val="3F964E60"/>
    <w:rsid w:val="40036E1F"/>
    <w:rsid w:val="42D8735A"/>
    <w:rsid w:val="42EB54C2"/>
    <w:rsid w:val="4440539A"/>
    <w:rsid w:val="4675052F"/>
    <w:rsid w:val="485D29BF"/>
    <w:rsid w:val="4B0E1D4E"/>
    <w:rsid w:val="4B441C14"/>
    <w:rsid w:val="4B4B72D8"/>
    <w:rsid w:val="4BF21266"/>
    <w:rsid w:val="4BF750DD"/>
    <w:rsid w:val="4BFB2297"/>
    <w:rsid w:val="4C2A705C"/>
    <w:rsid w:val="4D415CBF"/>
    <w:rsid w:val="4D671BE9"/>
    <w:rsid w:val="4E5263F6"/>
    <w:rsid w:val="4E552E64"/>
    <w:rsid w:val="4F0040A4"/>
    <w:rsid w:val="4F043B94"/>
    <w:rsid w:val="4F3FB79F"/>
    <w:rsid w:val="50306C0B"/>
    <w:rsid w:val="50633B2E"/>
    <w:rsid w:val="53B53431"/>
    <w:rsid w:val="53DC6901"/>
    <w:rsid w:val="541F3870"/>
    <w:rsid w:val="555E3D42"/>
    <w:rsid w:val="55B55BE8"/>
    <w:rsid w:val="56F98351"/>
    <w:rsid w:val="57936E5A"/>
    <w:rsid w:val="57EB5999"/>
    <w:rsid w:val="58F0545C"/>
    <w:rsid w:val="59AA17DC"/>
    <w:rsid w:val="5A885A96"/>
    <w:rsid w:val="5C1B251D"/>
    <w:rsid w:val="5CE62824"/>
    <w:rsid w:val="5CF36FF6"/>
    <w:rsid w:val="5DC374E2"/>
    <w:rsid w:val="5E976ACE"/>
    <w:rsid w:val="5EA762EA"/>
    <w:rsid w:val="5F2FC157"/>
    <w:rsid w:val="5FA0113E"/>
    <w:rsid w:val="5FF90DC7"/>
    <w:rsid w:val="608961C7"/>
    <w:rsid w:val="612B4FB0"/>
    <w:rsid w:val="6172150A"/>
    <w:rsid w:val="61972646"/>
    <w:rsid w:val="62370CCE"/>
    <w:rsid w:val="624B3430"/>
    <w:rsid w:val="624D71A8"/>
    <w:rsid w:val="64006516"/>
    <w:rsid w:val="644934D8"/>
    <w:rsid w:val="64EF09EB"/>
    <w:rsid w:val="65DD1A17"/>
    <w:rsid w:val="661F2C0A"/>
    <w:rsid w:val="67E67E83"/>
    <w:rsid w:val="67F857C1"/>
    <w:rsid w:val="6B233FC3"/>
    <w:rsid w:val="6BC53CE9"/>
    <w:rsid w:val="6C7F2236"/>
    <w:rsid w:val="6DCF2E72"/>
    <w:rsid w:val="6E9A3775"/>
    <w:rsid w:val="6EBF7854"/>
    <w:rsid w:val="6EEB88B1"/>
    <w:rsid w:val="6F9E832D"/>
    <w:rsid w:val="6FBE384F"/>
    <w:rsid w:val="6FCE11B4"/>
    <w:rsid w:val="71E2790D"/>
    <w:rsid w:val="72D54D7C"/>
    <w:rsid w:val="7375030D"/>
    <w:rsid w:val="73B100E1"/>
    <w:rsid w:val="73C1AB83"/>
    <w:rsid w:val="73D610AA"/>
    <w:rsid w:val="73FDE201"/>
    <w:rsid w:val="746D75B0"/>
    <w:rsid w:val="748449E8"/>
    <w:rsid w:val="764220F8"/>
    <w:rsid w:val="76BE528D"/>
    <w:rsid w:val="76BE798C"/>
    <w:rsid w:val="777E4174"/>
    <w:rsid w:val="77DF46B8"/>
    <w:rsid w:val="77EFAF32"/>
    <w:rsid w:val="77F7EE71"/>
    <w:rsid w:val="77FFC005"/>
    <w:rsid w:val="78455A85"/>
    <w:rsid w:val="78A3200D"/>
    <w:rsid w:val="78CD4747"/>
    <w:rsid w:val="78FF2B1C"/>
    <w:rsid w:val="79D57980"/>
    <w:rsid w:val="7A6B4218"/>
    <w:rsid w:val="7A7B553A"/>
    <w:rsid w:val="7AFA8889"/>
    <w:rsid w:val="7AFF14E8"/>
    <w:rsid w:val="7B0B2F9C"/>
    <w:rsid w:val="7BC17BCF"/>
    <w:rsid w:val="7BFF638F"/>
    <w:rsid w:val="7D79A36F"/>
    <w:rsid w:val="7DF9DE44"/>
    <w:rsid w:val="7DFBAA62"/>
    <w:rsid w:val="7DFF38E5"/>
    <w:rsid w:val="7DFFF8E4"/>
    <w:rsid w:val="7E215319"/>
    <w:rsid w:val="7E590F57"/>
    <w:rsid w:val="7E5F557F"/>
    <w:rsid w:val="7EB85CA3"/>
    <w:rsid w:val="7ECD82BD"/>
    <w:rsid w:val="7F361CE3"/>
    <w:rsid w:val="7F3B433E"/>
    <w:rsid w:val="7F3E84FE"/>
    <w:rsid w:val="7F5D6825"/>
    <w:rsid w:val="7F77175B"/>
    <w:rsid w:val="7F7AF8E8"/>
    <w:rsid w:val="7F89761A"/>
    <w:rsid w:val="7FED7643"/>
    <w:rsid w:val="7FEF7CB0"/>
    <w:rsid w:val="7FEFE65A"/>
    <w:rsid w:val="7FF6C163"/>
    <w:rsid w:val="8C5CF679"/>
    <w:rsid w:val="8ED96B26"/>
    <w:rsid w:val="95EFE899"/>
    <w:rsid w:val="97C6071F"/>
    <w:rsid w:val="9F2F80E6"/>
    <w:rsid w:val="9FFE4831"/>
    <w:rsid w:val="9FFF09D1"/>
    <w:rsid w:val="A3E65149"/>
    <w:rsid w:val="A6F2A421"/>
    <w:rsid w:val="AF7A1FBC"/>
    <w:rsid w:val="AFB1D457"/>
    <w:rsid w:val="B5DD178F"/>
    <w:rsid w:val="BADF8C34"/>
    <w:rsid w:val="BBAF97A8"/>
    <w:rsid w:val="BBF5CCA6"/>
    <w:rsid w:val="BBFE3DFD"/>
    <w:rsid w:val="BCBEC948"/>
    <w:rsid w:val="BE3D0F74"/>
    <w:rsid w:val="BF16BBB2"/>
    <w:rsid w:val="BF6FA1B5"/>
    <w:rsid w:val="BF6FD47A"/>
    <w:rsid w:val="BFE7AF67"/>
    <w:rsid w:val="BFF78DCD"/>
    <w:rsid w:val="C7F28C53"/>
    <w:rsid w:val="D17F0C80"/>
    <w:rsid w:val="D2F7B9B0"/>
    <w:rsid w:val="DD792CDD"/>
    <w:rsid w:val="DDDF2F52"/>
    <w:rsid w:val="DEEE421A"/>
    <w:rsid w:val="DF3BC1F0"/>
    <w:rsid w:val="DF7FAD94"/>
    <w:rsid w:val="DFDF451E"/>
    <w:rsid w:val="E3F94F51"/>
    <w:rsid w:val="E5FA171E"/>
    <w:rsid w:val="E6DDDCF3"/>
    <w:rsid w:val="EBDFF4E8"/>
    <w:rsid w:val="ED7B9625"/>
    <w:rsid w:val="ED7F01BC"/>
    <w:rsid w:val="EE4F5407"/>
    <w:rsid w:val="EEB76554"/>
    <w:rsid w:val="EF2A012C"/>
    <w:rsid w:val="EFBF656D"/>
    <w:rsid w:val="EFE5CB3B"/>
    <w:rsid w:val="EFF02627"/>
    <w:rsid w:val="F1F74835"/>
    <w:rsid w:val="F6D3808D"/>
    <w:rsid w:val="F7DD983D"/>
    <w:rsid w:val="F9A728E8"/>
    <w:rsid w:val="F9A9D23D"/>
    <w:rsid w:val="F9EE5EB8"/>
    <w:rsid w:val="FABB4007"/>
    <w:rsid w:val="FAFFA210"/>
    <w:rsid w:val="FB7EF963"/>
    <w:rsid w:val="FB7F6C8C"/>
    <w:rsid w:val="FBDCBD63"/>
    <w:rsid w:val="FBFBC3D1"/>
    <w:rsid w:val="FBFC92D8"/>
    <w:rsid w:val="FD5CE188"/>
    <w:rsid w:val="FDB9792D"/>
    <w:rsid w:val="FDC511CA"/>
    <w:rsid w:val="FDFB46CA"/>
    <w:rsid w:val="FDFD75D8"/>
    <w:rsid w:val="FE2DF8FC"/>
    <w:rsid w:val="FE766C0D"/>
    <w:rsid w:val="FE7F96BE"/>
    <w:rsid w:val="FF077195"/>
    <w:rsid w:val="FFB52FB7"/>
    <w:rsid w:val="FFBF23BE"/>
    <w:rsid w:val="FFBF46A4"/>
    <w:rsid w:val="FFEF723F"/>
    <w:rsid w:val="FFFEBCFA"/>
    <w:rsid w:val="FFFF6BCF"/>
    <w:rsid w:val="FFFF94C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872" w:firstLineChars="200"/>
      <w:jc w:val="both"/>
    </w:pPr>
    <w:rPr>
      <w:rFonts w:ascii="Times New Roman" w:hAnsi="Times New Roman" w:eastAsia="宋体" w:cs="Times New Roman"/>
      <w:kern w:val="2"/>
      <w:sz w:val="32"/>
      <w:szCs w:val="32"/>
      <w:lang w:val="en-US" w:eastAsia="zh-CN" w:bidi="ar-SA"/>
    </w:rPr>
  </w:style>
  <w:style w:type="paragraph" w:styleId="2">
    <w:name w:val="heading 1"/>
    <w:basedOn w:val="1"/>
    <w:next w:val="1"/>
    <w:qFormat/>
    <w:uiPriority w:val="0"/>
    <w:pPr>
      <w:keepNext/>
      <w:keepLines/>
      <w:ind w:firstLine="0" w:firstLineChars="0"/>
      <w:jc w:val="left"/>
      <w:outlineLvl w:val="0"/>
    </w:pPr>
    <w:rPr>
      <w:rFonts w:ascii="Calibri" w:hAnsi="Calibri" w:eastAsia="黑体"/>
      <w:b/>
      <w:bCs/>
      <w:kern w:val="44"/>
      <w:szCs w:val="44"/>
    </w:rPr>
  </w:style>
  <w:style w:type="paragraph" w:styleId="3">
    <w:name w:val="heading 2"/>
    <w:basedOn w:val="1"/>
    <w:next w:val="1"/>
    <w:qFormat/>
    <w:uiPriority w:val="0"/>
    <w:pPr>
      <w:keepNext/>
      <w:keepLines/>
      <w:spacing w:beforeLines="0" w:beforeAutospacing="0" w:afterLines="0" w:afterAutospacing="0" w:line="240" w:lineRule="auto"/>
      <w:ind w:firstLine="0" w:firstLineChars="0"/>
      <w:outlineLvl w:val="1"/>
    </w:pPr>
    <w:rPr>
      <w:rFonts w:ascii="Arial" w:hAnsi="Arial" w:eastAsia="黑体"/>
      <w:b/>
      <w:sz w:val="32"/>
    </w:rPr>
  </w:style>
  <w:style w:type="paragraph" w:styleId="4">
    <w:name w:val="heading 3"/>
    <w:basedOn w:val="1"/>
    <w:next w:val="1"/>
    <w:qFormat/>
    <w:uiPriority w:val="9"/>
    <w:pPr>
      <w:widowControl w:val="0"/>
      <w:spacing w:beforeAutospacing="0" w:afterAutospacing="0"/>
      <w:ind w:firstLine="0" w:firstLineChars="0"/>
      <w:outlineLvl w:val="2"/>
    </w:pPr>
    <w:rPr>
      <w:rFonts w:ascii="宋体" w:hAnsi="宋体" w:eastAsia="黑体"/>
      <w:kern w:val="0"/>
      <w:sz w:val="32"/>
      <w:szCs w:val="18"/>
    </w:rPr>
  </w:style>
  <w:style w:type="character" w:default="1" w:styleId="17">
    <w:name w:val="Default Paragraph Font"/>
    <w:semiHidden/>
    <w:uiPriority w:val="0"/>
  </w:style>
  <w:style w:type="table" w:default="1" w:styleId="15">
    <w:name w:val="Normal Table"/>
    <w:semiHidden/>
    <w:uiPriority w:val="0"/>
    <w:tblPr>
      <w:tblStyle w:val="15"/>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Indent"/>
    <w:basedOn w:val="1"/>
    <w:qFormat/>
    <w:uiPriority w:val="0"/>
    <w:pPr>
      <w:snapToGrid w:val="0"/>
      <w:spacing w:afterLines="0" w:afterAutospacing="0" w:line="560" w:lineRule="exact"/>
      <w:ind w:left="0" w:leftChars="0" w:firstLine="560" w:firstLineChars="200"/>
    </w:pPr>
    <w:rPr>
      <w:rFonts w:ascii="Calibri" w:hAnsi="Calibri" w:eastAsia="仿宋"/>
      <w:kern w:val="0"/>
      <w:sz w:val="28"/>
      <w:szCs w:val="20"/>
    </w:rPr>
  </w:style>
  <w:style w:type="paragraph" w:styleId="7">
    <w:name w:val="toc 3"/>
    <w:basedOn w:val="1"/>
    <w:next w:val="1"/>
    <w:qFormat/>
    <w:uiPriority w:val="0"/>
    <w:pPr>
      <w:ind w:left="840" w:leftChars="400"/>
    </w:pPr>
  </w:style>
  <w:style w:type="paragraph" w:styleId="8">
    <w:name w:val="Plain Text"/>
    <w:basedOn w:val="1"/>
    <w:qFormat/>
    <w:uiPriority w:val="0"/>
    <w:pPr>
      <w:jc w:val="left"/>
    </w:pPr>
    <w:rPr>
      <w:szCs w:val="2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Title"/>
    <w:basedOn w:val="1"/>
    <w:next w:val="1"/>
    <w:qFormat/>
    <w:uiPriority w:val="0"/>
    <w:pPr>
      <w:spacing w:before="240" w:after="60"/>
      <w:jc w:val="center"/>
      <w:outlineLvl w:val="0"/>
    </w:pPr>
    <w:rPr>
      <w:rFonts w:ascii="Cambria" w:hAnsi="Cambria"/>
      <w:b/>
      <w:bCs/>
      <w:sz w:val="32"/>
      <w:szCs w:val="32"/>
    </w:rPr>
  </w:style>
  <w:style w:type="paragraph" w:styleId="14">
    <w:name w:val="Body Text First Indent 2"/>
    <w:basedOn w:val="6"/>
    <w:next w:val="1"/>
    <w:qFormat/>
    <w:uiPriority w:val="0"/>
    <w:pPr>
      <w:ind w:firstLine="420" w:firstLineChars="200"/>
    </w:pPr>
  </w:style>
  <w:style w:type="table" w:styleId="16">
    <w:name w:val="Table Grid"/>
    <w:basedOn w:val="15"/>
    <w:uiPriority w:val="0"/>
    <w:pPr>
      <w:widowControl w:val="0"/>
      <w:jc w:val="both"/>
    </w:pPr>
    <w:tblPr>
      <w:tblStyle w:val="1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annotation reference"/>
    <w:uiPriority w:val="0"/>
    <w:rPr>
      <w:sz w:val="21"/>
      <w:szCs w:val="21"/>
    </w:rPr>
  </w:style>
  <w:style w:type="paragraph" w:customStyle="1" w:styleId="19">
    <w:name w:val="样式1"/>
    <w:basedOn w:val="2"/>
    <w:qFormat/>
    <w:uiPriority w:val="0"/>
    <w:pPr>
      <w:spacing w:before="156" w:beforeLines="50" w:after="156" w:afterLines="50" w:line="500" w:lineRule="exact"/>
      <w:jc w:val="center"/>
    </w:pPr>
    <w:rPr>
      <w:rFonts w:eastAsia="黑体"/>
      <w:b w:val="0"/>
      <w:sz w:val="32"/>
    </w:rPr>
  </w:style>
  <w:style w:type="character" w:customStyle="1" w:styleId="20">
    <w:name w:val="font41"/>
    <w:basedOn w:val="17"/>
    <w:qFormat/>
    <w:uiPriority w:val="0"/>
    <w:rPr>
      <w:rFonts w:hint="eastAsia" w:ascii="宋体" w:hAnsi="宋体" w:eastAsia="宋体" w:cs="宋体"/>
      <w:color w:val="000000"/>
      <w:sz w:val="20"/>
      <w:szCs w:val="20"/>
      <w:u w:val="none"/>
    </w:rPr>
  </w:style>
  <w:style w:type="table" w:customStyle="1" w:styleId="21">
    <w:name w:val="Table Normal"/>
    <w:unhideWhenUsed/>
    <w:qFormat/>
    <w:uiPriority w:val="0"/>
    <w:tblPr>
      <w:tblStyle w:val="15"/>
      <w:tblCellMar>
        <w:top w:w="0" w:type="dxa"/>
        <w:left w:w="0" w:type="dxa"/>
        <w:bottom w:w="0" w:type="dxa"/>
        <w:right w:w="0" w:type="dxa"/>
      </w:tblCellMar>
    </w:tblPr>
  </w:style>
  <w:style w:type="paragraph" w:customStyle="1" w:styleId="22">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3.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1887</Words>
  <Characters>2300</Characters>
  <Lines>0</Lines>
  <Paragraphs>0</Paragraphs>
  <TotalTime>10.6666666666667</TotalTime>
  <ScaleCrop>false</ScaleCrop>
  <LinksUpToDate>false</LinksUpToDate>
  <CharactersWithSpaces>2454</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2025-06-08T10:15:00Z</dcterms:created>
  <dc:creator>自黑狂魔</dc:creator>
  <cp:lastModifiedBy>ycn</cp:lastModifiedBy>
  <dcterms:modified xsi:type="dcterms:W3CDTF">2025-08-27T11:50:52Z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BFC5EB1B0D8D1792713098687A3AD332_43</vt:lpwstr>
  </property>
  <property fmtid="{D5CDD505-2E9C-101B-9397-08002B2CF9AE}" pid="4" name="KSOTemplateDocerSaveRecord">
    <vt:lpwstr>eyJoZGlkIjoiMThiYTlhMzU5YTdlN2E1MTAyOWRmODRlOTNlZTE5ZTciLCJ1c2VySWQiOiIzNjU0NDMzMTgifQ==</vt:lpwstr>
  </property>
</Properties>
</file>