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8" w:lineRule="atLeast"/>
        <w:ind w:left="0"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农村供水保障工程是一项重要的民生工程，是改善保障民生的一项重要的基础性工作，区委、区政府始终高度重视。为加强农村供水保障工程建设管理，确保农村供水保障工程建设质量，2024年9月3日，我局出台《贵池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》。我们就该制度的出台与网民朋友在线交流。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8" w:lineRule="atLeast"/>
        <w:ind w:left="0" w:firstLine="0"/>
        <w:jc w:val="left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一、为什么要制定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出台《贵池区农村供水保障工程建设管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理制度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？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8" w:lineRule="atLeast"/>
        <w:ind w:left="0"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近年来，我区通过实施农村供水保障工程，有效改善了农村居民用水状况，推动了城乡供水一体化发展。但随着农村供水保障工程的建设，管理责任不清、管理机制不明、管理制度不全等问题也逐步显现，为填补贵池区农村供水保障工程建设管理制度的空缺，加强供水保障工程建设管理，保障人民群众正常生活用水，有效提高供水效率，制定本办法。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line="18" w:lineRule="atLeast"/>
        <w:ind w:leftChars="0"/>
        <w:jc w:val="left"/>
        <w:outlineLvl w:val="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bookmarkStart w:id="0" w:name="OLE_LINK1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二、《贵池区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</w:t>
      </w:r>
      <w:bookmarkEnd w:id="0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制定的主要依据都有哪些？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kern w:val="44"/>
          <w:sz w:val="32"/>
          <w:szCs w:val="32"/>
          <w:shd w:val="clear" w:fill="FFFFFF"/>
          <w:lang w:val="en-US" w:eastAsia="zh-CN" w:bidi="ar"/>
        </w:rPr>
        <w:t>主要根据：安徽省农村饮水安全工程管理办法(省人民政府第238号令)、《池州市农村供水条例》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等有关文件、条例、工作要点制定。</w:t>
      </w:r>
    </w:p>
    <w:p>
      <w:pPr>
        <w:jc w:val="left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jc w:val="left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《贵池区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的主要内容有哪些？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《贵池区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》共十一条，包括制度实施范围，责任划分，工程建设管理要求，饮水水源保护区等内容。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《贵池区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出台有什么意义？</w:t>
      </w:r>
    </w:p>
    <w:p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《贵池区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农村供水保障工程建设管理制度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》的出台，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明确了各级管理部门的主体责任和有关部门的职责；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明确了饮水水源保护区制度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的法律保障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；明确了农村供水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保障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工程在建设与管理中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所遵循的规定及其他相关要求；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有效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保障贵池区农村供水工程质量及运营管理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推动农村供水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保障工程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逐步实现管理专业化、服务社会化，促进乡村振兴发展。</w:t>
      </w:r>
    </w:p>
    <w:p>
      <w:pPr>
        <w:rPr>
          <w:rFonts w:hint="eastAsia" w:ascii="仿宋_GB2312" w:hAnsi="仿宋_GB2312" w:eastAsia="仿宋_GB2312" w:cs="仿宋_GB2312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600"/>
        <w:jc w:val="left"/>
        <w:rPr>
          <w:rFonts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解读单位：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贵池区水利</w:t>
      </w:r>
      <w:r>
        <w:rPr>
          <w:rFonts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6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解读人：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张中天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贵池区水利局农饮办助理工程师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600"/>
        <w:jc w:val="left"/>
        <w:rPr>
          <w:rFonts w:hint="default" w:ascii="微软雅黑" w:hAnsi="微软雅黑" w:eastAsia="仿宋_GB2312" w:cs="微软雅黑"/>
          <w:i w:val="0"/>
          <w:iCs w:val="0"/>
          <w:caps w:val="0"/>
          <w:color w:val="3D3D3D"/>
          <w:spacing w:val="0"/>
          <w:sz w:val="24"/>
          <w:szCs w:val="24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</w:rPr>
        <w:t>政策咨询电话：0566－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D3D3D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2041710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D21F4"/>
    <w:rsid w:val="517D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2024-12-24T03:13:00Z</dcterms:created>
  <dc:creator>微信用户</dc:creator>
  <cp:lastModifiedBy>微信用户</cp:lastModifiedBy>
  <dcterms:modified xsi:type="dcterms:W3CDTF">2024-12-24T03:45:13Z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