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8B6C8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right="0"/>
        <w:jc w:val="center"/>
        <w:rPr>
          <w:rFonts w:hint="eastAsia" w:ascii="方正小标宋简体" w:hAnsi="方正小标宋简体" w:eastAsia="方正小标宋简体" w:cs="方正小标宋简体"/>
          <w:b/>
          <w:bCs/>
          <w:i w:val="0"/>
          <w:iCs w:val="0"/>
          <w:caps w:val="0"/>
          <w:color w:val="3D3D3D"/>
          <w:spacing w:val="0"/>
          <w:sz w:val="44"/>
          <w:szCs w:val="44"/>
          <w:shd w:val="clear" w:fill="FFFFFF"/>
        </w:rPr>
      </w:pPr>
      <w:bookmarkStart w:id="0" w:name="_GoBack"/>
      <w:r>
        <w:rPr>
          <w:rFonts w:hint="eastAsia" w:ascii="方正小标宋简体" w:hAnsi="方正小标宋简体" w:eastAsia="方正小标宋简体" w:cs="方正小标宋简体"/>
          <w:b/>
          <w:bCs/>
          <w:i w:val="0"/>
          <w:iCs w:val="0"/>
          <w:caps w:val="0"/>
          <w:color w:val="3D3D3D"/>
          <w:spacing w:val="0"/>
          <w:sz w:val="44"/>
          <w:szCs w:val="44"/>
          <w:shd w:val="clear" w:fill="FFFFFF"/>
        </w:rPr>
        <w:t>梅龙街道农村人居环境专项整治月</w:t>
      </w:r>
    </w:p>
    <w:p w14:paraId="2F21D2E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right="0"/>
        <w:jc w:val="center"/>
        <w:rPr>
          <w:rFonts w:hint="eastAsia" w:ascii="方正小标宋简体" w:hAnsi="方正小标宋简体" w:eastAsia="方正小标宋简体" w:cs="方正小标宋简体"/>
          <w:i w:val="0"/>
          <w:iCs w:val="0"/>
          <w:caps w:val="0"/>
          <w:color w:val="3D3D3D"/>
          <w:spacing w:val="0"/>
          <w:kern w:val="0"/>
          <w:sz w:val="44"/>
          <w:szCs w:val="44"/>
          <w:bdr w:val="none" w:color="auto" w:sz="0" w:space="0"/>
          <w:shd w:val="clear" w:fill="FFFFFF"/>
          <w:lang w:val="en-US" w:eastAsia="zh-CN" w:bidi="ar"/>
        </w:rPr>
      </w:pPr>
      <w:r>
        <w:rPr>
          <w:rFonts w:hint="eastAsia" w:ascii="方正小标宋简体" w:hAnsi="方正小标宋简体" w:eastAsia="方正小标宋简体" w:cs="方正小标宋简体"/>
          <w:b/>
          <w:bCs/>
          <w:i w:val="0"/>
          <w:iCs w:val="0"/>
          <w:caps w:val="0"/>
          <w:color w:val="3D3D3D"/>
          <w:spacing w:val="0"/>
          <w:sz w:val="44"/>
          <w:szCs w:val="44"/>
          <w:shd w:val="clear" w:fill="FFFFFF"/>
        </w:rPr>
        <w:t>活动方案</w:t>
      </w:r>
    </w:p>
    <w:bookmarkEnd w:id="0"/>
    <w:p w14:paraId="0C60B6D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为扎实推进乡村建设行动，推动巩固拓展脱贫攻坚成果同乡村振兴有效衔接，进一步提升我街农村人居环境整治水平，根据市级双抓考核指标和《关于印发贵池区全面加强乡村建设深入推进农村人居环境整治专项行动方案的通知》（贵农工组〔2022〕8号）文件要求，决定在全街范围内开展梅龙街道农村人居环境专项整治月活动，特制定本方案。</w:t>
      </w:r>
    </w:p>
    <w:p w14:paraId="007B4AE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一、目标要求</w:t>
      </w:r>
    </w:p>
    <w:p w14:paraId="3B530B2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以习近平新时代中国特色社会主义思想为指导，深入学习贯彻习近平总书记关于“三农”工作的重要论述，牢固树立以人民为中心的发展思想，坚持问题导向、结果导向，紧盯集镇区域、村组环境、屋内庭院、沿路沿线，对农村人居环境突出问题进行再排查、再整改，充分发挥基层党组织战斗堡垒作用和党员先锋模范作用，发动群众广泛参与，提升农村人居环境整治效能，确保区域内环境整洁有序，实现农村人居环境全面提升。</w:t>
      </w:r>
    </w:p>
    <w:p w14:paraId="35D8B98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二、活动时间</w:t>
      </w:r>
    </w:p>
    <w:p w14:paraId="02D4C10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本次专项整治突击月活动从11月30日开始，12月底结束。</w:t>
      </w:r>
    </w:p>
    <w:p w14:paraId="63078E4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三、重点任务</w:t>
      </w:r>
    </w:p>
    <w:p w14:paraId="78E9C99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3"/>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b/>
          <w:bCs/>
          <w:i w:val="0"/>
          <w:iCs w:val="0"/>
          <w:caps w:val="0"/>
          <w:color w:val="3D3D3D"/>
          <w:spacing w:val="0"/>
          <w:kern w:val="0"/>
          <w:sz w:val="32"/>
          <w:szCs w:val="32"/>
          <w:bdr w:val="none" w:color="auto" w:sz="0" w:space="0"/>
          <w:shd w:val="clear" w:fill="FFFFFF"/>
          <w:lang w:val="en-US" w:eastAsia="zh-CN" w:bidi="ar"/>
        </w:rPr>
        <w:t>（一）聚焦“集镇区域”，清脏治乱规范行为。</w:t>
      </w: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对街道办事处驻地、集镇建成区等区域围绕“四无四规范”开展排查整治，即无垃圾随意倾倒；无乱搭乱建违章建筑；无店铺占道经营；无黑臭水体及生活污水直排路面；车辆停放规范；车辆维修、建材加工等店外作业规范；杂物、建筑材料堆放规范；店铺广告、过街横幅、线缆悬挂规范，实现集镇区域环境全面提升。</w:t>
      </w:r>
    </w:p>
    <w:p w14:paraId="79CCE30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3"/>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b/>
          <w:bCs/>
          <w:i w:val="0"/>
          <w:iCs w:val="0"/>
          <w:caps w:val="0"/>
          <w:color w:val="3D3D3D"/>
          <w:spacing w:val="0"/>
          <w:kern w:val="0"/>
          <w:sz w:val="32"/>
          <w:szCs w:val="32"/>
          <w:bdr w:val="none" w:color="auto" w:sz="0" w:space="0"/>
          <w:shd w:val="clear" w:fill="FFFFFF"/>
          <w:lang w:val="en-US" w:eastAsia="zh-CN" w:bidi="ar"/>
        </w:rPr>
        <w:t>（二）聚焦“村组环境”，清洁村庄美化村容。</w:t>
      </w: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全面开展村庄环境整治，对圩区、山区、城乡结合部村组开展“六清”，即清理河塘沟渠积存垃圾、白色污染和漂浮物；清理畜禽粪污、农药化肥包装等农业生产废弃物；清理乱搭乱建违章建筑；清理露天粪坑、简易茅厕；清理暴露和积存杂物、垃圾；清理残垣断壁和无功能建筑，确保村内环境整洁有序，卫生保洁常态化。</w:t>
      </w:r>
    </w:p>
    <w:p w14:paraId="4B45377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3"/>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b/>
          <w:bCs/>
          <w:i w:val="0"/>
          <w:iCs w:val="0"/>
          <w:caps w:val="0"/>
          <w:color w:val="3D3D3D"/>
          <w:spacing w:val="0"/>
          <w:kern w:val="0"/>
          <w:sz w:val="32"/>
          <w:szCs w:val="32"/>
          <w:bdr w:val="none" w:color="auto" w:sz="0" w:space="0"/>
          <w:shd w:val="clear" w:fill="FFFFFF"/>
          <w:lang w:val="en-US" w:eastAsia="zh-CN" w:bidi="ar"/>
        </w:rPr>
        <w:t>（三）聚焦“屋内庭院”，净化环境倡导文明。</w:t>
      </w: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全面开展农户住宅室内外环境突出问题排查整治。重点对脱贫户、监测户、分散供养五保户、低保户和独居老人户进行摸排，围绕“四净两规范”和“四勤两参与”开展排查整治。“四净两规范”即全面排查整治院内是否干净（地面干净、无乱堆乱放等）、室内是否干净（地面干净、户内收拾整洁）、厕所是否干净（无异味、厕具清洁）、房前屋后是否整洁干净（无乱堆乱放），生产生活物资是否规范（堆放整齐、地面整洁），畜禽养殖管理是否规范（无人畜合居、无家禽散养、地面无粪污）；“四勤两参与”即农户是否勤洗澡、勤换衣、勤打扫、勤收拾，积极参与村民自治、积极参与村庄环境整治。要丰富活动载体，采取群众喜闻乐见的形式，引导农户主动维护好户内和院落环境及个人卫生，养成良好的卫生习惯。</w:t>
      </w:r>
    </w:p>
    <w:p w14:paraId="2CBC6E1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3"/>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b/>
          <w:bCs/>
          <w:i w:val="0"/>
          <w:iCs w:val="0"/>
          <w:caps w:val="0"/>
          <w:color w:val="3D3D3D"/>
          <w:spacing w:val="0"/>
          <w:kern w:val="0"/>
          <w:sz w:val="32"/>
          <w:szCs w:val="32"/>
          <w:bdr w:val="none" w:color="auto" w:sz="0" w:space="0"/>
          <w:shd w:val="clear" w:fill="FFFFFF"/>
          <w:lang w:val="en-US" w:eastAsia="zh-CN" w:bidi="ar"/>
        </w:rPr>
        <w:t>（四）聚焦“沿路沿线”，美化环境整体提升。</w:t>
      </w: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重点对公路、铁路、机场、江河湖泊等沿路沿线环境开展“四清两整治”排查，即清理沿线垃圾、杂物；清理沿线设施、杆线、路灯上的乱涂乱贴乱画；清理路基、路肩、边坡上的菜地；清理破损废旧户外广告；整治违章建筑及临时建筑；整治路边经营、晾晒、堆放等损害沿线环境行为，提升沿路沿线环境整体水平。</w:t>
      </w:r>
    </w:p>
    <w:p w14:paraId="4102D0D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四、有关要求</w:t>
      </w:r>
    </w:p>
    <w:p w14:paraId="2CDE69A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jc w:val="both"/>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b/>
          <w:bCs/>
          <w:i w:val="0"/>
          <w:iCs w:val="0"/>
          <w:caps w:val="0"/>
          <w:color w:val="3D3D3D"/>
          <w:spacing w:val="0"/>
          <w:kern w:val="0"/>
          <w:sz w:val="32"/>
          <w:szCs w:val="32"/>
          <w:bdr w:val="none" w:color="auto" w:sz="0" w:space="0"/>
          <w:shd w:val="clear" w:fill="FFFFFF"/>
          <w:lang w:val="en-US" w:eastAsia="zh-CN" w:bidi="ar"/>
        </w:rPr>
        <w:t>（一）加强组织领导。</w:t>
      </w: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街道成立梅龙街道农村人居环境专项整治月活动领导小组，联系村负责人为小组成员（附件1）。领导小组办公室设在街道人居环境整治办公室，张晶晶同志任办公室主任，负责日常联络等工作。各村居也要成立专门组织，加强领导，认真组织。街道联系村负责人是各村居整改工作的第一责任人，相关村居主要负责人是整改工作主体责任人。</w:t>
      </w:r>
    </w:p>
    <w:p w14:paraId="53EB63B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b/>
          <w:bCs/>
          <w:i w:val="0"/>
          <w:iCs w:val="0"/>
          <w:caps w:val="0"/>
          <w:color w:val="3D3D3D"/>
          <w:spacing w:val="0"/>
          <w:kern w:val="0"/>
          <w:sz w:val="32"/>
          <w:szCs w:val="32"/>
          <w:bdr w:val="none" w:color="auto" w:sz="0" w:space="0"/>
          <w:shd w:val="clear" w:fill="FFFFFF"/>
          <w:lang w:val="en-US" w:eastAsia="zh-CN" w:bidi="ar"/>
        </w:rPr>
        <w:t>（二）强化部门协作。</w:t>
      </w: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开展农村人居环境问题集中整治是一项涉全局、惠全民的大事，量大面广，需要全街上下高度重视、全体村民共同参与才能做好。街道各分管领导、各部门及广大村组干部要统一思想，进一步增强政治意识和大局意识，在街道领导小组领导下，齐心协力、团结协作，不畏艰险、迎难而上，切实整出成绩、治出效果。为提高群众知晓率和参与度，各村居在党群服务中心附近悬挂或电子投屏1条环境治理内容的标语，还要通过宣传栏、广播等形式广泛开展宣传。</w:t>
      </w:r>
    </w:p>
    <w:p w14:paraId="6CDA2E4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b/>
          <w:bCs/>
          <w:i w:val="0"/>
          <w:iCs w:val="0"/>
          <w:caps w:val="0"/>
          <w:color w:val="3D3D3D"/>
          <w:spacing w:val="0"/>
          <w:kern w:val="0"/>
          <w:sz w:val="32"/>
          <w:szCs w:val="32"/>
          <w:bdr w:val="none" w:color="auto" w:sz="0" w:space="0"/>
          <w:shd w:val="clear" w:fill="FFFFFF"/>
          <w:lang w:val="en-US" w:eastAsia="zh-CN" w:bidi="ar"/>
        </w:rPr>
        <w:t>（三）注重督查问效。</w:t>
      </w: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领导小组下设督查问效组，由街道纪工委魏科胜书记任组长，专门负责活动开展情况的督查，督查组每周督查一次，及时通报工作进展和好的典型。对不作为、慢作为行为不仅要及时通报，还要严格问责，并将成绩记入年终千分制考评内容。对整改工作不利，被上级通报的村居负责人和联系村负责人将严肃处理。</w:t>
      </w:r>
    </w:p>
    <w:p w14:paraId="58817FE6">
      <w:pPr>
        <w:rPr>
          <w:rFonts w:hint="eastAsia" w:ascii="仿宋_GB2312" w:hAnsi="仿宋_GB2312" w:eastAsia="仿宋_GB2312" w:cs="仿宋_GB2312"/>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方正大黑体_GBK">
    <w:panose1 w:val="02010600010101010101"/>
    <w:charset w:val="86"/>
    <w:family w:val="auto"/>
    <w:pitch w:val="default"/>
    <w:sig w:usb0="00000001" w:usb1="080E0000" w:usb2="00000000" w:usb3="00000000" w:csb0="40040001" w:csb1="C0D6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EyMDUyYzlhMTcwOTNmYWYxZWIzOGM0NTk3OTY2MDQifQ=="/>
  </w:docVars>
  <w:rsids>
    <w:rsidRoot w:val="3F68168D"/>
    <w:rsid w:val="3F6816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2</TotalTime>
  <ScaleCrop>false</ScaleCrop>
  <LinksUpToDate>false</LinksUpToDate>
  <CharactersWithSpaces>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2024-11-19T01:01:00Z</dcterms:created>
  <dc:creator>星河</dc:creator>
  <cp:lastModifiedBy>星河</cp:lastModifiedBy>
  <dcterms:modified xsi:type="dcterms:W3CDTF">2024-11-19T01:03:40Z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02B0C2D1F80C44C7AE8B6014ABB85033_11</vt:lpwstr>
  </property>
</Properties>
</file>