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D0139">
      <w:pPr>
        <w:pStyle w:val="2"/>
        <w:keepNext w:val="0"/>
        <w:keepLines w:val="0"/>
        <w:widowControl/>
        <w:suppressLineNumbers w:val="0"/>
        <w:spacing w:after="300" w:afterAutospacing="0"/>
        <w:ind w:left="-302" w:right="-302"/>
        <w:jc w:val="center"/>
        <w:rPr>
          <w:rFonts w:hint="eastAsia" w:ascii="宋体" w:hAnsi="宋体" w:eastAsia="宋体" w:cs="宋体"/>
          <w:sz w:val="44"/>
          <w:szCs w:val="44"/>
          <w:shd w:val="clear" w:fill="FFFFFF"/>
        </w:rPr>
      </w:pPr>
      <w:bookmarkStart w:id="0" w:name="_GoBack"/>
      <w:bookmarkEnd w:id="0"/>
      <w:r>
        <w:rPr>
          <w:rFonts w:hint="eastAsia" w:ascii="宋体" w:hAnsi="宋体" w:eastAsia="宋体" w:cs="宋体"/>
          <w:sz w:val="44"/>
          <w:szCs w:val="44"/>
          <w:shd w:val="clear" w:fill="FFFFFF"/>
        </w:rPr>
        <w:t>贵池区林业局关于开展 2024 年林木种苗</w:t>
      </w:r>
    </w:p>
    <w:p w14:paraId="187BE6CB">
      <w:pPr>
        <w:pStyle w:val="2"/>
        <w:keepNext w:val="0"/>
        <w:keepLines w:val="0"/>
        <w:widowControl/>
        <w:suppressLineNumbers w:val="0"/>
        <w:spacing w:after="300" w:afterAutospacing="0"/>
        <w:ind w:left="-302" w:right="-302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  <w:shd w:val="clear" w:fill="FFFFFF"/>
        </w:rPr>
        <w:t>质量抽查工作的通知</w:t>
      </w:r>
    </w:p>
    <w:p w14:paraId="3406C947">
      <w:pPr>
        <w:keepNext w:val="0"/>
        <w:keepLines w:val="0"/>
        <w:widowControl/>
        <w:suppressLineNumbers w:val="0"/>
        <w:spacing w:before="0" w:beforeAutospacing="0" w:after="300" w:afterAutospacing="0"/>
        <w:ind w:left="-302" w:right="-302"/>
        <w:jc w:val="left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6D188EA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各林业站、局相关科室： </w:t>
      </w:r>
    </w:p>
    <w:p w14:paraId="09A6170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为进一步加强林木种苗生产、流通、使用全过程质量监督，根据国家和省市林业局要求，决定开展 2024 年全区林木种苗质量抽查工作，现将有关事宜通知如下： </w:t>
      </w:r>
    </w:p>
    <w:p w14:paraId="678580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一、抽查范围及重点 </w:t>
      </w:r>
    </w:p>
    <w:p w14:paraId="005EBD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（一）抽查范围。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全区范围内林木种苗生产、经营、使用单位，包括苗木生产经营单位（中标苗木生产单位、造林工程中标单位调苗苗圃）、造林单位。 </w:t>
      </w:r>
    </w:p>
    <w:p w14:paraId="4D21355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（二）抽查重点。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国家投资或以国家投资为主的造林项目、国有林业单位造林和地方财政投资的造林项目使用的苗木。主要抽查油茶造林、省级森林质量提升示范片补植补造等项目造林苗木质量。 </w:t>
      </w:r>
    </w:p>
    <w:p w14:paraId="122D10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（三）检查方式。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以各林业站自查为主，区林业局结合各站自查一并进行抽查，各林业站按照通知要求形成自查报告。 </w:t>
      </w:r>
    </w:p>
    <w:p w14:paraId="752E30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二、抽查、检测依据 </w:t>
      </w:r>
    </w:p>
    <w:p w14:paraId="481052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（一）抽查依据。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《中华人民共和国种子法》《林木种子质量管理办法》《林木种子生产经营许可证管理办法》《油茶种苗质量管理规定》《森林病虫害防治条例》和《植物检疫条例》等。 </w:t>
      </w:r>
    </w:p>
    <w:p w14:paraId="718721C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（二）检测依据。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造林作业设计或合同中对种苗质量的要求；《主要造林树种苗木质量分级》《油茶苗木质量分级》《油茶容器育苗技术规程》《油茶栽培技术规程》《森林植物检疫技术规程》等国家标准、行业标准；正式颁布施行的地方标准。 </w:t>
      </w:r>
    </w:p>
    <w:p w14:paraId="6B330A9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三、抽查内容和检测项目 </w:t>
      </w:r>
    </w:p>
    <w:p w14:paraId="739895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（一）抽查内容。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包括苗木质量情况；林草种子生产经营许可证、标签、档案管理、自检等制度执行情况；林木种子来源情况；造林作业设计中对种苗遗传品质（包括良种、种子产地、品种等）提出的要求及其执行情况；种苗（或造林工程）招投标文件对种苗的有关要求、评标方式情况；植物检疫情况。 </w:t>
      </w:r>
    </w:p>
    <w:p w14:paraId="3B8EC7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2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shd w:val="clear" w:fill="FFFFFF"/>
          <w:lang w:val="en-US" w:eastAsia="zh-CN" w:bidi="ar"/>
        </w:rPr>
        <w:t>（二）检测项目。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包括综合控制条件、地径、苗高、根系；嫁接苗中实生苗(未嫁接成功)和未除萌苗比例。 </w:t>
      </w:r>
    </w:p>
    <w:p w14:paraId="7FA17B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四、有关要求  </w:t>
      </w:r>
    </w:p>
    <w:p w14:paraId="2852DA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1.各林业站在自查、区局种苗站抽查过程中如发现制售假劣林木种苗、无证生产经营、无标签、未按规定建立生产经营档案等违法行为，应当及时将相关资料抄送贵池区林政稽查大队立案查处。 </w:t>
      </w:r>
    </w:p>
    <w:p w14:paraId="4F0D39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2．各林业站要高度重视，认真做好自查记录，要严格执行林木种苗质量抽查的有关规定和标准，规范抽查程序和方法，保证抽查结果科学公正、准确客观，真实反映被抽查单位的各方面情况。 </w:t>
      </w:r>
    </w:p>
    <w:p w14:paraId="3F5200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3.各林业站在种苗质量自查中要注重良种推广使用情况核查，对造林作业设计林木良种使用情况进行审核，并将林木良种使用率纳入春、秋季营造林验收，确保油茶良种使用率达到100%、杉木等主要用材林树种良种使用率达到 85%以上。 </w:t>
      </w:r>
    </w:p>
    <w:p w14:paraId="2F8AC7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left="0" w:right="0" w:firstLine="48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4.各林业站请于 2024 年 5 月 10 日前将抽查报告及有关结果经站长签字盖章后报送区林业局种苗站。 </w:t>
      </w:r>
    </w:p>
    <w:p w14:paraId="45C6F9D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 xml:space="preserve">  </w:t>
      </w:r>
    </w:p>
    <w:p w14:paraId="454BF6F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> </w:t>
      </w:r>
    </w:p>
    <w:p w14:paraId="1FB6F65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</w:p>
    <w:p w14:paraId="2363FC6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</w:p>
    <w:p w14:paraId="79AF910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 xml:space="preserve">  </w:t>
      </w:r>
    </w:p>
    <w:p w14:paraId="0E2584A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00"/>
        <w:jc w:val="right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>                             </w:t>
      </w:r>
      <w:r>
        <w:rPr>
          <w:rFonts w:hint="eastAsia" w:ascii="仿宋" w:hAnsi="仿宋" w:eastAsia="仿宋" w:cs="仿宋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shd w:val="clear" w:fill="FFFFFF"/>
        </w:rPr>
        <w:t>池州市贵池区林业局</w:t>
      </w:r>
    </w:p>
    <w:p w14:paraId="4A08E96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760" w:firstLineChars="18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>2024年4月8日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6E2A3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4B2D6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84B2D6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0ZDMxNTRiM2IxNGU1ZWU3OTYwZWM2MmJiZjc5OTMifQ=="/>
  </w:docVars>
  <w:rsids>
    <w:rsidRoot w:val="617039FF"/>
    <w:rsid w:val="015C16AC"/>
    <w:rsid w:val="06CC39AB"/>
    <w:rsid w:val="0D6E1AD9"/>
    <w:rsid w:val="174F055E"/>
    <w:rsid w:val="1F486BFD"/>
    <w:rsid w:val="236819A8"/>
    <w:rsid w:val="377574D9"/>
    <w:rsid w:val="3AE07D2F"/>
    <w:rsid w:val="4B243535"/>
    <w:rsid w:val="57300EFC"/>
    <w:rsid w:val="57545E53"/>
    <w:rsid w:val="598002BB"/>
    <w:rsid w:val="617039FF"/>
    <w:rsid w:val="7D456787"/>
    <w:rsid w:val="7FD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333333"/>
      <w:u w:val="none"/>
    </w:rPr>
  </w:style>
  <w:style w:type="character" w:styleId="10">
    <w:name w:val="Hyperlink"/>
    <w:basedOn w:val="7"/>
    <w:qFormat/>
    <w:uiPriority w:val="0"/>
    <w:rPr>
      <w:color w:val="212529"/>
      <w:u w:val="single"/>
    </w:rPr>
  </w:style>
  <w:style w:type="character" w:styleId="11">
    <w:name w:val="HTML Code"/>
    <w:basedOn w:val="7"/>
    <w:qFormat/>
    <w:uiPriority w:val="0"/>
    <w:rPr>
      <w:rFonts w:hint="default" w:ascii="Consolas" w:hAnsi="Consolas" w:eastAsia="Consolas" w:cs="Consolas"/>
      <w:color w:val="E83E8C"/>
      <w:sz w:val="21"/>
      <w:szCs w:val="21"/>
    </w:rPr>
  </w:style>
  <w:style w:type="character" w:styleId="12">
    <w:name w:val="HTML Keyboard"/>
    <w:basedOn w:val="7"/>
    <w:qFormat/>
    <w:uiPriority w:val="0"/>
    <w:rPr>
      <w:rFonts w:ascii="Consolas" w:hAnsi="Consolas" w:eastAsia="Consolas" w:cs="Consolas"/>
      <w:color w:val="FFFFFF"/>
      <w:sz w:val="21"/>
      <w:szCs w:val="21"/>
      <w:shd w:val="clear" w:fill="212529"/>
    </w:rPr>
  </w:style>
  <w:style w:type="character" w:styleId="13">
    <w:name w:val="HTML Sample"/>
    <w:basedOn w:val="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4">
    <w:name w:val="focused"/>
    <w:basedOn w:val="7"/>
    <w:qFormat/>
    <w:uiPriority w:val="0"/>
    <w:rPr>
      <w:shd w:val="clear" w:fill="EEEEEE"/>
    </w:rPr>
  </w:style>
  <w:style w:type="character" w:customStyle="1" w:styleId="15">
    <w:name w:val="first-child"/>
    <w:basedOn w:val="7"/>
    <w:qFormat/>
    <w:uiPriority w:val="0"/>
  </w:style>
  <w:style w:type="character" w:customStyle="1" w:styleId="16">
    <w:name w:val="first-child1"/>
    <w:basedOn w:val="7"/>
    <w:qFormat/>
    <w:uiPriority w:val="0"/>
  </w:style>
  <w:style w:type="character" w:customStyle="1" w:styleId="17">
    <w:name w:val="layui-this"/>
    <w:basedOn w:val="7"/>
    <w:qFormat/>
    <w:uiPriority w:val="0"/>
    <w:rPr>
      <w:bdr w:val="single" w:color="EEEEEE" w:sz="6" w:space="0"/>
      <w:shd w:val="clear" w:fill="FFFFFF"/>
    </w:rPr>
  </w:style>
  <w:style w:type="character" w:customStyle="1" w:styleId="18">
    <w:name w:val="new"/>
    <w:basedOn w:val="7"/>
    <w:qFormat/>
    <w:uiPriority w:val="0"/>
    <w:rPr>
      <w:color w:val="999999"/>
    </w:rPr>
  </w:style>
  <w:style w:type="character" w:customStyle="1" w:styleId="19">
    <w:name w:val="hover26"/>
    <w:basedOn w:val="7"/>
    <w:qFormat/>
    <w:uiPriority w:val="0"/>
    <w:rPr>
      <w:color w:val="FFFFFF"/>
    </w:rPr>
  </w:style>
  <w:style w:type="character" w:customStyle="1" w:styleId="20">
    <w:name w:val="hover27"/>
    <w:basedOn w:val="7"/>
    <w:qFormat/>
    <w:uiPriority w:val="0"/>
    <w:rPr>
      <w:shd w:val="clear" w:fill="EEEEEE"/>
    </w:rPr>
  </w:style>
  <w:style w:type="character" w:customStyle="1" w:styleId="21">
    <w:name w:val="old"/>
    <w:basedOn w:val="7"/>
    <w:qFormat/>
    <w:uiPriority w:val="0"/>
    <w:rPr>
      <w:color w:val="999999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1048</Words>
  <Characters>1097</Characters>
  <Lines>0</Lines>
  <Paragraphs>0</Paragraphs>
  <TotalTime>6</TotalTime>
  <ScaleCrop>false</ScaleCrop>
  <LinksUpToDate>false</LinksUpToDate>
  <CharactersWithSpaces>1132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2020-03-10T03:46:00Z</dcterms:created>
  <dc:creator>子京滕</dc:creator>
  <cp:lastModifiedBy>Administrator</cp:lastModifiedBy>
  <cp:lastPrinted>2021-10-19T01:55:00Z</cp:lastPrinted>
  <dcterms:modified xsi:type="dcterms:W3CDTF">2024-10-21T03:26:55Z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A53E890313C347138532D2297E51117F_13</vt:lpwstr>
  </property>
</Properties>
</file>