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《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殷汇镇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燃气安全专项整治工作方案》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（征求意见稿）</w:t>
      </w:r>
    </w:p>
    <w:p>
      <w:pPr>
        <w:pStyle w:val="2"/>
        <w:rPr>
          <w:rFonts w:hint="eastAsia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针对近期全区安全生产工作形势，根据镇党委、政府决策部署,为进一步加强本镇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燃气</w:t>
      </w:r>
      <w:r>
        <w:rPr>
          <w:rFonts w:hint="eastAsia" w:ascii="仿宋" w:hAnsi="仿宋" w:eastAsia="仿宋" w:cs="仿宋"/>
          <w:sz w:val="32"/>
          <w:szCs w:val="32"/>
        </w:rPr>
        <w:t>安全工作，全面排查整治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燃气安全领域</w:t>
      </w:r>
      <w:r>
        <w:rPr>
          <w:rFonts w:hint="eastAsia" w:ascii="仿宋" w:hAnsi="仿宋" w:eastAsia="仿宋" w:cs="仿宋"/>
          <w:sz w:val="32"/>
          <w:szCs w:val="32"/>
        </w:rPr>
        <w:t>隐患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问题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迅速</w:t>
      </w:r>
      <w:r>
        <w:rPr>
          <w:rFonts w:hint="eastAsia" w:ascii="仿宋" w:hAnsi="仿宋" w:eastAsia="仿宋" w:cs="仿宋"/>
          <w:sz w:val="32"/>
          <w:szCs w:val="32"/>
        </w:rPr>
        <w:t>化解重大安全风险，防范事故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发生</w:t>
      </w:r>
      <w:r>
        <w:rPr>
          <w:rFonts w:hint="eastAsia" w:ascii="仿宋" w:hAnsi="仿宋" w:eastAsia="仿宋" w:cs="仿宋"/>
          <w:sz w:val="32"/>
          <w:szCs w:val="32"/>
        </w:rPr>
        <w:t>，制定本方案草案，现向社会征求意见。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一、指导思想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以习近平新时代中国特色社会主义思想为指导，全面贯彻党的二十大精神，深入落实新发展理念， 坚持人民至上、生命至上，坚持统筹发展和安全。严格落实安全生产十五条硬措施，全面压实企业主体责任、部门监管责任和地方党政领导责任，强化企业人员岗位安全责任和技能，“大起底”排查、全链条整治城镇燃气安全风险隐患，坚决防范重特大事故发生。健全法规标准，完善管理机制，强化科技赋能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提高业务能力，全面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提升排查整治质量和城镇燃气本质安全水平，推动燃气安全治理模式向事前预防转型，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健全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城镇燃气安全长效机制。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二、目标任务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8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围绕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殷汇镇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燃气安全专项整治工作方案》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开展集中攻坚，全面排查整治城镇燃气全链条风险隐患，建立整治台账，切实消除餐饮企业等人员密集场所燃气安全突出风险隐患；再用半年左右时间巩固提升集中攻坚成效，组织开展“回头看”，全面完成对排查出风险隐患的整治，构建燃气风险管控和隐患排查治理双重预防机制；到2025年底前，建立严进、严管、重罚的燃气安全管理机制，完善相关法规标准体系，提升本质安全水平，夯实燃气安全管理基础，基本建立燃气安全管理长效机制。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、工作要求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eastAsia="zh-CN"/>
        </w:rPr>
        <w:t>（一）加强组织领导。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成立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殷汇镇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燃气安全专项整治工作专班（成员名单见名单附件：以下简称工作专班），在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安委会的领导下，负责统筹协调各有关部门、实施专项整治工作，及时协调解决专项整治中的重大问题，重要事项按程序请示报告。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8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32"/>
          <w:szCs w:val="32"/>
        </w:rPr>
        <w:t>（二）压实地方责任。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成立专项整治工作专班，建立健全政府统筹、条块协作、各部门齐抓共管的专门工作机制，明确各有关部门、单位和</w:t>
      </w:r>
      <w:r>
        <w:rPr>
          <w:rFonts w:ascii="仿宋" w:hAnsi="仿宋" w:eastAsia="仿宋" w:cs="仿宋"/>
          <w:b w:val="0"/>
          <w:bCs w:val="0"/>
          <w:color w:val="000000"/>
          <w:sz w:val="31"/>
          <w:szCs w:val="31"/>
        </w:rPr>
        <w:t>各</w:t>
      </w:r>
      <w:r>
        <w:rPr>
          <w:rFonts w:hint="eastAsia" w:ascii="仿宋" w:hAnsi="仿宋" w:eastAsia="仿宋" w:cs="仿宋"/>
          <w:b w:val="0"/>
          <w:bCs w:val="0"/>
          <w:color w:val="000000"/>
          <w:sz w:val="31"/>
          <w:szCs w:val="31"/>
          <w:lang w:val="en-US" w:eastAsia="zh-CN"/>
        </w:rPr>
        <w:t>村（居）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</w:rPr>
        <w:t>职责分工，制定工作规则、责任清单，确保政策措施到位、人员配置到位、资金保障到位、工作落实到位。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8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32"/>
          <w:szCs w:val="32"/>
          <w:lang w:eastAsia="zh-CN"/>
        </w:rPr>
        <w:t>（三）加强督促指导。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  <w:t>建立调度通报、督导评估、督办交办、警示建议、重点约谈等工作机制，层层压实责任，做到紧盯不放、一抓到底。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8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32"/>
          <w:szCs w:val="32"/>
          <w:lang w:val="en-US" w:eastAsia="zh-CN"/>
        </w:rPr>
        <w:t>（四）严格信息报送</w:t>
      </w: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。请相关部门单位杨按照规定的时间节点推进，并及时向镇安委会报告工作进展情况。</w:t>
      </w:r>
    </w:p>
    <w:p>
      <w:pPr>
        <w:ind w:left="0" w:leftChars="0" w:firstLine="643" w:firstLineChars="200"/>
        <w:rPr>
          <w:rFonts w:hint="eastAsia" w:ascii="仿宋GB-2312" w:hAnsi="仿宋GB-2312" w:eastAsia="仿宋GB-2312" w:cs="仿宋GB-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GB-2312" w:hAnsi="仿宋GB-2312" w:eastAsia="仿宋GB-2312" w:cs="仿宋GB-2312"/>
          <w:b/>
          <w:bCs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GB-2312" w:hAnsi="仿宋GB-2312" w:eastAsia="仿宋GB-2312" w:cs="仿宋GB-2312"/>
          <w:b/>
          <w:bCs/>
          <w:color w:val="auto"/>
          <w:sz w:val="32"/>
          <w:szCs w:val="32"/>
        </w:rPr>
        <w:t>、保障措施</w:t>
      </w:r>
    </w:p>
    <w:p>
      <w:pPr>
        <w:ind w:left="0" w:leftChars="0" w:firstLine="640" w:firstLineChars="200"/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</w:pPr>
      <w:r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  <w:t>1、强化工作统筹，压实责任落实。积极发挥安委办职能作用，密切协调相关部门单位配合，形成工作合力，督促各燃气用户进行隐患整改，并实行清单化闭环管理，不定期组织“回头看”抽查，对隐患整改不到位的相关责任人，将按照相关要求进行处置。</w:t>
      </w:r>
    </w:p>
    <w:p>
      <w:pPr>
        <w:ind w:left="0" w:leftChars="0" w:firstLine="640" w:firstLineChars="200"/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</w:pPr>
      <w:r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  <w:t>2.强化业务能力，抓细监督要求。加大对工作人员的监管和执法力度，着力解决宽松软等问题，切实做到“五个坚决”。</w:t>
      </w:r>
    </w:p>
    <w:p>
      <w:pPr>
        <w:ind w:left="0" w:leftChars="0" w:firstLine="640" w:firstLineChars="200"/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</w:pPr>
      <w:r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  <w:t>3.强化宣传教育，营造良好氛围。充分运用网络媒介、宣传页、新媒体等各类方式，加强面向社会公众的常态化安全宣传和警示教育，普及燃气安全检查、应急处置等基本知识，引导广大群众自觉保护燃气设施，自觉抵制不合格的连接软管燃气灶具、减压阀等，确保燃气使用等环节安全。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、组织领导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殷汇镇</w:t>
      </w:r>
      <w:r>
        <w:rPr>
          <w:rFonts w:hint="eastAsia" w:ascii="仿宋" w:hAnsi="仿宋" w:eastAsia="仿宋" w:cs="仿宋"/>
          <w:sz w:val="32"/>
          <w:szCs w:val="32"/>
        </w:rPr>
        <w:t>成立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成立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殷汇镇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燃气安全专项整治工作专班</w:t>
      </w:r>
      <w:r>
        <w:rPr>
          <w:rFonts w:hint="eastAsia" w:ascii="仿宋" w:hAnsi="仿宋" w:eastAsia="仿宋" w:cs="仿宋"/>
          <w:sz w:val="32"/>
          <w:szCs w:val="32"/>
        </w:rPr>
        <w:t>，具体成员如下：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组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</w:rPr>
        <w:t>长：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>柯卫国  镇长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>副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组长：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>王  浩  党委委员副镇长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>副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组长：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>吴群轶  党委委员宣传委员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>副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eastAsia="zh-CN"/>
        </w:rPr>
        <w:t>组长：</w:t>
      </w: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邱梦颖  副镇长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0"/>
          <w:sz w:val="32"/>
          <w:szCs w:val="32"/>
          <w:lang w:val="en-US" w:eastAsia="zh-CN"/>
        </w:rPr>
        <w:t>成  员：</w:t>
      </w:r>
      <w:r>
        <w:rPr>
          <w:rFonts w:hint="eastAsia" w:ascii="仿宋_GB2312" w:hAnsi="仿宋_GB2312" w:eastAsia="仿宋_GB2312" w:cs="仿宋_GB2312"/>
          <w:b w:val="0"/>
          <w:bCs w:val="0"/>
          <w:snapToGrid w:val="0"/>
          <w:kern w:val="0"/>
          <w:sz w:val="32"/>
          <w:szCs w:val="32"/>
          <w:lang w:val="en-US" w:eastAsia="zh-CN"/>
        </w:rPr>
        <w:t xml:space="preserve"> 张鹏程  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安委办副主任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吴闰一  城建办副主任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蒋俊敏 市场监管所所长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田  俊  派出所所长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何  芳  民政所副所长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操礼琴  教体办干事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方  骞  卫健办副主任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刘  芳  卫健办副主任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default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张  琴  纪委干事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张  阳  城建办干事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张震宇  安委办干事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黄星晖  城管中队长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1440" w:firstLineChars="45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章  平  消防站站长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00" w:lineRule="exact"/>
        <w:ind w:firstLine="635" w:firstLineChars="0"/>
        <w:textAlignment w:val="auto"/>
        <w:rPr>
          <w:rFonts w:hint="eastAsia" w:ascii="仿宋GB-2312" w:hAnsi="仿宋GB-2312" w:eastAsia="仿宋GB-2312" w:cs="仿宋GB-2312"/>
          <w:color w:val="auto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lang w:val="en-US" w:eastAsia="zh-CN"/>
        </w:rPr>
        <w:t>工作专班办公室设在镇安委办办公室207，承担办公室日常工作，王浩同志兼任办公室主任，吴群轶、邱梦颖同志兼任办公室副主任，张震宇同志任办公室联络员。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GB-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ZmM4MGYyODc4ZWQxYWFlMjgxOTJhNzk2MTYzOWYifQ=="/>
  </w:docVars>
  <w:rsids>
    <w:rsidRoot w:val="4A133815"/>
    <w:rsid w:val="08C571E9"/>
    <w:rsid w:val="0B2621C1"/>
    <w:rsid w:val="0D605732"/>
    <w:rsid w:val="1A0C7826"/>
    <w:rsid w:val="26C16DEA"/>
    <w:rsid w:val="29283150"/>
    <w:rsid w:val="2E142328"/>
    <w:rsid w:val="39F03816"/>
    <w:rsid w:val="486A0C38"/>
    <w:rsid w:val="4A133815"/>
    <w:rsid w:val="585D60C3"/>
    <w:rsid w:val="658B2619"/>
    <w:rsid w:val="778C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1"/>
    <w:qFormat/>
    <w:uiPriority w:val="0"/>
    <w:pPr>
      <w:spacing w:after="120"/>
      <w:ind w:left="420" w:leftChars="200" w:firstLine="420" w:firstLineChars="200"/>
      <w:textAlignment w:val="baseline"/>
    </w:pPr>
    <w:rPr>
      <w:rFonts w:ascii="Calibri" w:hAnsi="Calibri"/>
      <w:szCs w:val="21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2023-10-18T02:11:00Z</dcterms:created>
  <dc:creator>星辰</dc:creator>
  <cp:lastModifiedBy>星辰</cp:lastModifiedBy>
  <dcterms:modified xsi:type="dcterms:W3CDTF">2023-10-18T02:27:02Z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9971B3FEA0A2426AB9197BC0A605F37A_11</vt:lpwstr>
  </property>
</Properties>
</file>