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40" w:line="592" w:lineRule="exact"/>
        <w:ind w:left="185"/>
        <w:rPr>
          <w:rFonts w:ascii="宋体" w:hAnsi="宋体" w:eastAsia="宋体" w:cs="宋体"/>
          <w:sz w:val="43"/>
          <w:szCs w:val="43"/>
        </w:rPr>
      </w:pPr>
      <w:bookmarkStart w:id="0" w:name="_GoBack"/>
      <w:bookmarkEnd w:id="0"/>
      <w:r>
        <w:rPr>
          <w:rFonts w:ascii="宋体" w:hAnsi="宋体" w:eastAsia="宋体" w:cs="宋体"/>
          <w:b/>
          <w:bCs/>
          <w:spacing w:val="-40"/>
          <w:w w:val="94"/>
          <w:position w:val="10"/>
          <w:sz w:val="43"/>
          <w:szCs w:val="43"/>
        </w:rPr>
        <w:t>池州市贵池区人民政府办公室关于印发贵池区竹产业</w:t>
      </w:r>
    </w:p>
    <w:p>
      <w:pPr>
        <w:spacing w:line="219" w:lineRule="auto"/>
        <w:ind w:left="765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-29"/>
          <w:sz w:val="43"/>
          <w:szCs w:val="43"/>
        </w:rPr>
        <w:t>高质量发展行动计划(2022-2025年)</w:t>
      </w:r>
      <w:r>
        <w:rPr>
          <w:rFonts w:ascii="宋体" w:hAnsi="宋体" w:eastAsia="宋体" w:cs="宋体"/>
          <w:b/>
          <w:bCs/>
          <w:spacing w:val="-30"/>
          <w:sz w:val="43"/>
          <w:szCs w:val="43"/>
        </w:rPr>
        <w:t>的通知</w:t>
      </w:r>
    </w:p>
    <w:p>
      <w:pPr>
        <w:spacing w:before="301" w:line="223" w:lineRule="auto"/>
        <w:ind w:right="106"/>
        <w:jc w:val="center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z w:val="32"/>
          <w:szCs w:val="32"/>
        </w:rPr>
        <w:t>贵政办秘〔2022〕44号</w:t>
      </w:r>
    </w:p>
    <w:p>
      <w:pPr>
        <w:spacing w:line="353" w:lineRule="auto"/>
        <w:rPr>
          <w:rFonts w:ascii="Arial"/>
          <w:sz w:val="21"/>
        </w:rPr>
      </w:pPr>
    </w:p>
    <w:p>
      <w:pPr>
        <w:spacing w:line="353" w:lineRule="auto"/>
        <w:rPr>
          <w:rFonts w:ascii="Arial"/>
          <w:sz w:val="21"/>
        </w:rPr>
      </w:pPr>
    </w:p>
    <w:p>
      <w:pPr>
        <w:spacing w:before="105" w:line="592" w:lineRule="exact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6"/>
          <w:position w:val="20"/>
          <w:sz w:val="32"/>
          <w:szCs w:val="32"/>
        </w:rPr>
        <w:t>各镇人民政府、街道办事处，平天湖风景区、池州高新区、杏花</w:t>
      </w:r>
    </w:p>
    <w:p>
      <w:pPr>
        <w:spacing w:before="1" w:line="221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5"/>
          <w:sz w:val="32"/>
          <w:szCs w:val="32"/>
        </w:rPr>
        <w:t>村文化旅游区管委会，区政府各部门、各直属机构：</w:t>
      </w:r>
    </w:p>
    <w:p>
      <w:pPr>
        <w:spacing w:before="215" w:line="569" w:lineRule="exact"/>
        <w:ind w:left="63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6"/>
          <w:position w:val="18"/>
          <w:sz w:val="32"/>
          <w:szCs w:val="32"/>
        </w:rPr>
        <w:t>经区政府同意，现将《贵池区竹产业高质量发展行动计划</w:t>
      </w:r>
    </w:p>
    <w:p>
      <w:pPr>
        <w:spacing w:line="220" w:lineRule="auto"/>
        <w:ind w:left="15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z w:val="32"/>
          <w:szCs w:val="32"/>
        </w:rPr>
        <w:t>(2022-2025年)》印发给你们，请认真贯彻落实。</w:t>
      </w:r>
    </w:p>
    <w:p>
      <w:pPr>
        <w:spacing w:line="245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before="104" w:line="220" w:lineRule="auto"/>
        <w:ind w:left="780"/>
        <w:rPr>
          <w:rFonts w:ascii="仿宋" w:hAnsi="仿宋" w:eastAsia="仿宋" w:cs="仿宋"/>
          <w:sz w:val="32"/>
          <w:szCs w:val="32"/>
        </w:rPr>
      </w:pPr>
      <w:r>
        <w:pict>
          <v:shape id="_x0000_s1027" o:spid="_x0000_s1027" o:spt="202" type="#_x0000_t202" style="position:absolute;left:0pt;margin-left:277pt;margin-top:-23.95pt;height:21.05pt;width:123.9pt;z-index:251659264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>
                  <w:pPr>
                    <w:spacing w:before="20" w:line="219" w:lineRule="auto"/>
                    <w:ind w:left="20"/>
                    <w:rPr>
                      <w:rFonts w:ascii="宋体" w:hAnsi="宋体" w:eastAsia="宋体" w:cs="宋体"/>
                      <w:sz w:val="32"/>
                      <w:szCs w:val="32"/>
                    </w:rPr>
                  </w:pPr>
                  <w:r>
                    <w:rPr>
                      <w:rFonts w:ascii="宋体" w:hAnsi="宋体" w:eastAsia="宋体" w:cs="宋体"/>
                      <w:spacing w:val="35"/>
                      <w:sz w:val="32"/>
                      <w:szCs w:val="32"/>
                    </w:rPr>
                    <w:t>2022年5月27日</w:t>
                  </w:r>
                </w:p>
              </w:txbxContent>
            </v:textbox>
          </v:shape>
        </w:pict>
      </w:r>
      <w:r>
        <w:rPr>
          <w:rFonts w:ascii="仿宋" w:hAnsi="仿宋" w:eastAsia="仿宋" w:cs="仿宋"/>
          <w:spacing w:val="11"/>
          <w:sz w:val="32"/>
          <w:szCs w:val="32"/>
        </w:rPr>
        <w:t>(此件公开发布)</w:t>
      </w:r>
    </w:p>
    <w:p>
      <w:pPr>
        <w:sectPr>
          <w:pgSz w:w="11900" w:h="16840"/>
          <w:pgMar w:top="1431" w:right="1467" w:bottom="1205" w:left="1559" w:header="0" w:footer="887" w:gutter="0"/>
          <w:cols w:space="720" w:num="1"/>
        </w:sectPr>
      </w:pPr>
    </w:p>
    <w:p>
      <w:pPr>
        <w:spacing w:line="334" w:lineRule="auto"/>
        <w:rPr>
          <w:rFonts w:ascii="Arial"/>
          <w:sz w:val="21"/>
        </w:rPr>
      </w:pPr>
    </w:p>
    <w:p>
      <w:pPr>
        <w:spacing w:line="334" w:lineRule="auto"/>
        <w:rPr>
          <w:rFonts w:ascii="Arial"/>
          <w:sz w:val="21"/>
        </w:rPr>
      </w:pPr>
    </w:p>
    <w:p>
      <w:pPr>
        <w:spacing w:before="127" w:line="219" w:lineRule="auto"/>
        <w:ind w:left="5"/>
        <w:rPr>
          <w:rFonts w:ascii="宋体" w:hAnsi="宋体" w:eastAsia="宋体" w:cs="宋体"/>
          <w:sz w:val="39"/>
          <w:szCs w:val="39"/>
        </w:rPr>
      </w:pPr>
      <w:r>
        <w:rPr>
          <w:rFonts w:ascii="宋体" w:hAnsi="宋体" w:eastAsia="宋体" w:cs="宋体"/>
          <w:b/>
          <w:bCs/>
          <w:spacing w:val="5"/>
          <w:sz w:val="39"/>
          <w:szCs w:val="39"/>
        </w:rPr>
        <w:t>贵池区竹产业高质量发展行动计划(2022—2025年)</w:t>
      </w:r>
    </w:p>
    <w:p>
      <w:pPr>
        <w:spacing w:line="319" w:lineRule="auto"/>
        <w:rPr>
          <w:rFonts w:ascii="Arial"/>
          <w:sz w:val="21"/>
        </w:rPr>
      </w:pPr>
    </w:p>
    <w:p>
      <w:pPr>
        <w:spacing w:line="319" w:lineRule="auto"/>
        <w:rPr>
          <w:rFonts w:ascii="Arial"/>
          <w:sz w:val="21"/>
        </w:rPr>
      </w:pPr>
    </w:p>
    <w:p>
      <w:pPr>
        <w:spacing w:before="100" w:line="346" w:lineRule="auto"/>
        <w:ind w:right="88" w:firstLine="61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4"/>
          <w:sz w:val="31"/>
          <w:szCs w:val="31"/>
        </w:rPr>
        <w:t>为深化新一轮林长制改革，解决竹产业发展过程中瓶颈问</w:t>
      </w:r>
      <w:r>
        <w:rPr>
          <w:rFonts w:ascii="仿宋" w:hAnsi="仿宋" w:eastAsia="仿宋" w:cs="仿宋"/>
          <w:spacing w:val="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题，推动我区竹产业高质量发展，根据《池州市贵池区人民政府</w:t>
      </w:r>
      <w:r>
        <w:rPr>
          <w:rFonts w:ascii="仿宋" w:hAnsi="仿宋" w:eastAsia="仿宋" w:cs="仿宋"/>
          <w:spacing w:val="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关于加快推进竹产业高质量发展的意见》(贵政〔2022〕4号)</w:t>
      </w:r>
    </w:p>
    <w:p>
      <w:pPr>
        <w:spacing w:before="1" w:line="221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精神，结合我区实际，制定本计划。</w:t>
      </w:r>
    </w:p>
    <w:p>
      <w:pPr>
        <w:spacing w:before="207" w:line="222" w:lineRule="auto"/>
        <w:ind w:left="624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-7"/>
          <w:sz w:val="31"/>
          <w:szCs w:val="31"/>
        </w:rPr>
        <w:t>一</w:t>
      </w:r>
      <w:r>
        <w:rPr>
          <w:rFonts w:ascii="黑体" w:hAnsi="黑体" w:eastAsia="黑体" w:cs="黑体"/>
          <w:spacing w:val="-75"/>
          <w:sz w:val="31"/>
          <w:szCs w:val="31"/>
        </w:rPr>
        <w:t xml:space="preserve"> </w:t>
      </w:r>
      <w:r>
        <w:rPr>
          <w:rFonts w:ascii="黑体" w:hAnsi="黑体" w:eastAsia="黑体" w:cs="黑体"/>
          <w:b/>
          <w:bCs/>
          <w:spacing w:val="-7"/>
          <w:sz w:val="31"/>
          <w:szCs w:val="31"/>
        </w:rPr>
        <w:t>、总体要求</w:t>
      </w:r>
    </w:p>
    <w:p>
      <w:pPr>
        <w:spacing w:before="204" w:line="340" w:lineRule="auto"/>
        <w:ind w:right="20" w:firstLine="61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以习近平新时代中国特色社会主义思想为指导，深入贯彻习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近平总书记系列重要讲话精神，践行“两山”发展理念，立足我 </w:t>
      </w:r>
      <w:r>
        <w:rPr>
          <w:rFonts w:ascii="仿宋" w:hAnsi="仿宋" w:eastAsia="仿宋" w:cs="仿宋"/>
          <w:spacing w:val="-6"/>
          <w:sz w:val="31"/>
          <w:szCs w:val="31"/>
        </w:rPr>
        <w:t>区竹资源禀赋和产业基础条件，按照“山上建基地，山下搞加工，</w:t>
      </w:r>
      <w:r>
        <w:rPr>
          <w:rFonts w:ascii="仿宋" w:hAnsi="仿宋" w:eastAsia="仿宋" w:cs="仿宋"/>
          <w:spacing w:val="1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山外拓市场，山中兴旅游”发展思路，坚持“以二促一带三”和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“五力协同”发展模式，高质量推动竹产业绿色发展，高品</w:t>
      </w:r>
      <w:r>
        <w:rPr>
          <w:rFonts w:ascii="仿宋" w:hAnsi="仿宋" w:eastAsia="仿宋" w:cs="仿宋"/>
          <w:spacing w:val="2"/>
          <w:sz w:val="31"/>
          <w:szCs w:val="31"/>
        </w:rPr>
        <w:t>质打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造竹产业生态链，全面提升竹林经营水平、竹产品科技含量和竹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产业综合实力，推动竹产业发展成为我区林长制改革与乡村振兴</w:t>
      </w:r>
    </w:p>
    <w:p>
      <w:pPr>
        <w:spacing w:before="1" w:line="223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4"/>
          <w:sz w:val="31"/>
          <w:szCs w:val="31"/>
        </w:rPr>
        <w:t>的特色亮点。</w:t>
      </w:r>
    </w:p>
    <w:p>
      <w:pPr>
        <w:spacing w:before="227" w:line="221" w:lineRule="auto"/>
        <w:ind w:left="624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-12"/>
          <w:sz w:val="31"/>
          <w:szCs w:val="31"/>
        </w:rPr>
        <w:t>二、</w:t>
      </w:r>
      <w:r>
        <w:rPr>
          <w:rFonts w:ascii="黑体" w:hAnsi="黑体" w:eastAsia="黑体" w:cs="黑体"/>
          <w:spacing w:val="-53"/>
          <w:sz w:val="31"/>
          <w:szCs w:val="31"/>
        </w:rPr>
        <w:t xml:space="preserve"> </w:t>
      </w:r>
      <w:r>
        <w:rPr>
          <w:rFonts w:ascii="黑体" w:hAnsi="黑体" w:eastAsia="黑体" w:cs="黑体"/>
          <w:b/>
          <w:bCs/>
          <w:spacing w:val="-12"/>
          <w:sz w:val="31"/>
          <w:szCs w:val="31"/>
        </w:rPr>
        <w:t>发展目标</w:t>
      </w:r>
    </w:p>
    <w:p>
      <w:pPr>
        <w:spacing w:before="197" w:line="345" w:lineRule="auto"/>
        <w:ind w:right="89" w:firstLine="61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4"/>
          <w:sz w:val="31"/>
          <w:szCs w:val="31"/>
        </w:rPr>
        <w:t>到2025年，全区初步建成全产业链竹业生产体系，竹资源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质量全面提升、竹产品加工转化全面升级，“竹业+”业态融合全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面推行、竹产业科技全面进步，竹产业综合产值突破30亿</w:t>
      </w:r>
      <w:r>
        <w:rPr>
          <w:rFonts w:ascii="仿宋" w:hAnsi="仿宋" w:eastAsia="仿宋" w:cs="仿宋"/>
          <w:spacing w:val="11"/>
          <w:sz w:val="31"/>
          <w:szCs w:val="31"/>
        </w:rPr>
        <w:t>元。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7"/>
          <w:sz w:val="31"/>
          <w:szCs w:val="31"/>
        </w:rPr>
        <w:t>新增竹林面积2万亩，竹林总面积稳定在18万亩，机械化率达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2"/>
          <w:sz w:val="31"/>
          <w:szCs w:val="31"/>
        </w:rPr>
        <w:t>85%以上，竹林亩均年产值增长到300-400元，新增新型林业</w:t>
      </w:r>
    </w:p>
    <w:p>
      <w:pPr>
        <w:spacing w:before="1"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经营主体5个以上，培育国家、省级重点竹业龙头企业2个以上，</w:t>
      </w:r>
    </w:p>
    <w:p>
      <w:pPr>
        <w:sectPr>
          <w:footerReference r:id="rId5" w:type="default"/>
          <w:pgSz w:w="11900" w:h="16840"/>
          <w:pgMar w:top="1431" w:right="1464" w:bottom="1257" w:left="1579" w:header="0" w:footer="950" w:gutter="0"/>
          <w:cols w:space="720" w:num="1"/>
        </w:sect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before="101" w:line="346" w:lineRule="auto"/>
        <w:ind w:right="13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7"/>
          <w:sz w:val="31"/>
          <w:szCs w:val="31"/>
        </w:rPr>
        <w:t>力争1-2个竹业龙头企业进入高新技术企业和上市公司行列，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打造国家级竹材加工产业园和循环利用中心各1个，创建国家级</w:t>
      </w:r>
    </w:p>
    <w:p>
      <w:pPr>
        <w:spacing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3"/>
          <w:sz w:val="31"/>
          <w:szCs w:val="31"/>
        </w:rPr>
        <w:t>特色竹业品牌示范园区1个。</w:t>
      </w:r>
    </w:p>
    <w:p>
      <w:pPr>
        <w:spacing w:before="192" w:line="222" w:lineRule="auto"/>
        <w:ind w:left="634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-12"/>
          <w:sz w:val="31"/>
          <w:szCs w:val="31"/>
        </w:rPr>
        <w:t>三、</w:t>
      </w:r>
      <w:r>
        <w:rPr>
          <w:rFonts w:ascii="黑体" w:hAnsi="黑体" w:eastAsia="黑体" w:cs="黑体"/>
          <w:spacing w:val="-46"/>
          <w:sz w:val="31"/>
          <w:szCs w:val="31"/>
        </w:rPr>
        <w:t xml:space="preserve"> </w:t>
      </w:r>
      <w:r>
        <w:rPr>
          <w:rFonts w:ascii="黑体" w:hAnsi="黑体" w:eastAsia="黑体" w:cs="黑体"/>
          <w:b/>
          <w:bCs/>
          <w:spacing w:val="-12"/>
          <w:sz w:val="31"/>
          <w:szCs w:val="31"/>
        </w:rPr>
        <w:t>重点工作</w:t>
      </w:r>
    </w:p>
    <w:p>
      <w:pPr>
        <w:spacing w:before="197" w:line="347" w:lineRule="auto"/>
        <w:ind w:right="113" w:firstLine="65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9"/>
          <w:sz w:val="31"/>
          <w:szCs w:val="31"/>
        </w:rPr>
        <w:t>坚持以工业带动为主引擎，以创新发展为动力，</w:t>
      </w:r>
      <w:r>
        <w:rPr>
          <w:rFonts w:ascii="仿宋" w:hAnsi="仿宋" w:eastAsia="仿宋" w:cs="仿宋"/>
          <w:spacing w:val="-10"/>
          <w:sz w:val="31"/>
          <w:szCs w:val="31"/>
        </w:rPr>
        <w:t>全力推进“八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大行动”,一体提升竹资源抚育水平、竹产品深加工</w:t>
      </w:r>
      <w:r>
        <w:rPr>
          <w:rFonts w:ascii="仿宋" w:hAnsi="仿宋" w:eastAsia="仿宋" w:cs="仿宋"/>
          <w:spacing w:val="8"/>
          <w:sz w:val="31"/>
          <w:szCs w:val="31"/>
        </w:rPr>
        <w:t>水平、竹产</w:t>
      </w:r>
    </w:p>
    <w:p>
      <w:pPr>
        <w:spacing w:line="223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2"/>
          <w:sz w:val="31"/>
          <w:szCs w:val="31"/>
        </w:rPr>
        <w:t>业融合发展水平。</w:t>
      </w:r>
    </w:p>
    <w:p>
      <w:pPr>
        <w:spacing w:before="187" w:line="340" w:lineRule="auto"/>
        <w:ind w:right="108" w:firstLine="77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0"/>
          <w:sz w:val="31"/>
          <w:szCs w:val="31"/>
        </w:rPr>
        <w:t>(一)竹资源抚育行动。坚持科技兴竹、规模发展，以政府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为主导，科学编制实施“十四五”竹林培育增效行动计划，通过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扩鞭繁育和退化竹林修复，提高竹林集约化经营水平，每年繁育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和修复竹林面积不少于5000亩，每年新增流转竹林面积1万亩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5"/>
          <w:sz w:val="31"/>
          <w:szCs w:val="31"/>
        </w:rPr>
        <w:t>以上，到2025年，新(扩)建竹基地2万亩，竹林流</w:t>
      </w:r>
      <w:r>
        <w:rPr>
          <w:rFonts w:ascii="仿宋" w:hAnsi="仿宋" w:eastAsia="仿宋" w:cs="仿宋"/>
          <w:spacing w:val="34"/>
          <w:sz w:val="31"/>
          <w:szCs w:val="31"/>
        </w:rPr>
        <w:t>转达5万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亩。(牵头单位：区林业局；责任单位：区农业农村局、区财政</w:t>
      </w:r>
    </w:p>
    <w:p>
      <w:pPr>
        <w:spacing w:before="1" w:line="221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1"/>
          <w:sz w:val="31"/>
          <w:szCs w:val="31"/>
        </w:rPr>
        <w:t>局、区乡村振兴局、区自然资源和规划局、有关镇街道</w:t>
      </w:r>
      <w:r>
        <w:rPr>
          <w:rFonts w:ascii="仿宋" w:hAnsi="仿宋" w:eastAsia="仿宋" w:cs="仿宋"/>
          <w:spacing w:val="10"/>
          <w:sz w:val="31"/>
          <w:szCs w:val="31"/>
        </w:rPr>
        <w:t>)</w:t>
      </w:r>
    </w:p>
    <w:p>
      <w:pPr>
        <w:spacing w:before="192" w:line="340" w:lineRule="auto"/>
        <w:ind w:right="88" w:firstLine="774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3"/>
          <w:sz w:val="31"/>
          <w:szCs w:val="31"/>
        </w:rPr>
        <w:t>(二)竹林生态复合经营行动。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积极发展竹下生态种植、采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集等复合经营，竹下生态种养基地建设优先纳入林业科</w:t>
      </w:r>
      <w:r>
        <w:rPr>
          <w:rFonts w:ascii="仿宋" w:hAnsi="仿宋" w:eastAsia="仿宋" w:cs="仿宋"/>
          <w:spacing w:val="2"/>
          <w:sz w:val="31"/>
          <w:szCs w:val="31"/>
        </w:rPr>
        <w:t>技创新推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4"/>
          <w:sz w:val="31"/>
          <w:szCs w:val="31"/>
        </w:rPr>
        <w:t>广示范项目。到2025年，在318国道以南8个镇街发展林下黄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精种植5000亩，发展笋竹两用示范基地5000亩，建</w:t>
      </w:r>
      <w:r>
        <w:rPr>
          <w:rFonts w:ascii="仿宋" w:hAnsi="仿宋" w:eastAsia="仿宋" w:cs="仿宋"/>
          <w:spacing w:val="12"/>
          <w:sz w:val="31"/>
          <w:szCs w:val="31"/>
        </w:rPr>
        <w:t>设省级毛竹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5"/>
          <w:sz w:val="31"/>
          <w:szCs w:val="31"/>
        </w:rPr>
        <w:t>科技示范园3处、面积1500亩，建设竹林复合经营</w:t>
      </w:r>
      <w:r>
        <w:rPr>
          <w:rFonts w:ascii="仿宋" w:hAnsi="仿宋" w:eastAsia="仿宋" w:cs="仿宋"/>
          <w:spacing w:val="24"/>
          <w:sz w:val="31"/>
          <w:szCs w:val="31"/>
        </w:rPr>
        <w:t>示范基地5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个。(牵头单位：区林业局；责任单位：区农业农村局、区财政</w:t>
      </w:r>
    </w:p>
    <w:p>
      <w:pPr>
        <w:spacing w:before="1" w:line="221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1"/>
          <w:sz w:val="31"/>
          <w:szCs w:val="31"/>
        </w:rPr>
        <w:t>局、区科技局、区乡村振兴局、有关镇街道)</w:t>
      </w:r>
    </w:p>
    <w:p>
      <w:pPr>
        <w:spacing w:before="196" w:line="220" w:lineRule="auto"/>
        <w:ind w:left="77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(三)竹区基础设施建设行动。支持村集体、企业、合作社、</w:t>
      </w:r>
    </w:p>
    <w:p>
      <w:pPr>
        <w:sectPr>
          <w:footerReference r:id="rId6" w:type="default"/>
          <w:pgSz w:w="11900" w:h="16840"/>
          <w:pgMar w:top="1431" w:right="1435" w:bottom="1257" w:left="1569" w:header="0" w:footer="950" w:gutter="0"/>
          <w:cols w:space="720" w:num="1"/>
        </w:sect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00" w:line="339" w:lineRule="auto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6"/>
          <w:sz w:val="31"/>
          <w:szCs w:val="31"/>
        </w:rPr>
        <w:t>家庭农场(专业大户)建设竹林道路，开发远山闲置竹林资源。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将用于发展村集体经济竹林生产的道路纳入村级公益事业建设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一事一议财政奖补范围，重点竹林道路建设优先纳入林区道</w:t>
      </w:r>
      <w:r>
        <w:rPr>
          <w:rFonts w:ascii="仿宋" w:hAnsi="仿宋" w:eastAsia="仿宋" w:cs="仿宋"/>
          <w:spacing w:val="6"/>
          <w:sz w:val="31"/>
          <w:szCs w:val="31"/>
        </w:rPr>
        <w:t>路、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“四好农村路”、护林防火通道建设，加快完善竹林基地生产功</w:t>
      </w:r>
      <w:r>
        <w:rPr>
          <w:rFonts w:ascii="仿宋" w:hAnsi="仿宋" w:eastAsia="仿宋" w:cs="仿宋"/>
          <w:spacing w:val="1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能。在符合条件的前提下，将笋材两用林基地配套灌</w:t>
      </w:r>
      <w:r>
        <w:rPr>
          <w:rFonts w:ascii="仿宋" w:hAnsi="仿宋" w:eastAsia="仿宋" w:cs="仿宋"/>
          <w:spacing w:val="2"/>
          <w:sz w:val="31"/>
          <w:szCs w:val="31"/>
        </w:rPr>
        <w:t>溉设施纳入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农田水利建设补助范围。在毛竹资源万亩以上镇街道开展</w:t>
      </w:r>
      <w:r>
        <w:rPr>
          <w:rFonts w:ascii="仿宋" w:hAnsi="仿宋" w:eastAsia="仿宋" w:cs="仿宋"/>
          <w:spacing w:val="2"/>
          <w:sz w:val="31"/>
          <w:szCs w:val="31"/>
        </w:rPr>
        <w:t>竹林公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益性基础设施项目建设试点工作，力争到2025年，新建竹</w:t>
      </w:r>
      <w:r>
        <w:rPr>
          <w:rFonts w:ascii="仿宋" w:hAnsi="仿宋" w:eastAsia="仿宋" w:cs="仿宋"/>
          <w:spacing w:val="12"/>
          <w:sz w:val="31"/>
          <w:szCs w:val="31"/>
        </w:rPr>
        <w:t>林生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产道路10公里以上。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-5"/>
          <w:sz w:val="31"/>
          <w:szCs w:val="31"/>
        </w:rPr>
        <w:t>(牵头单位：</w:t>
      </w:r>
      <w:r>
        <w:rPr>
          <w:rFonts w:ascii="仿宋" w:hAnsi="仿宋" w:eastAsia="仿宋" w:cs="仿宋"/>
          <w:spacing w:val="4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区林业局；责任单位：区农业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农村局、区发展改革委、区财政局、区自然资源和规划局、区乡</w:t>
      </w:r>
    </w:p>
    <w:p>
      <w:pPr>
        <w:spacing w:before="1" w:line="221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1"/>
          <w:sz w:val="31"/>
          <w:szCs w:val="31"/>
        </w:rPr>
        <w:t>村振兴局、区交通运输局、有关镇街道)</w:t>
      </w:r>
    </w:p>
    <w:p>
      <w:pPr>
        <w:spacing w:before="249" w:line="223" w:lineRule="auto"/>
        <w:ind w:left="774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17"/>
          <w:sz w:val="31"/>
          <w:szCs w:val="31"/>
        </w:rPr>
        <w:t>(四)竹加工产业链建设行动</w:t>
      </w:r>
    </w:p>
    <w:p>
      <w:pPr>
        <w:spacing w:before="203" w:line="340" w:lineRule="auto"/>
        <w:ind w:right="95" w:firstLine="62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sz w:val="31"/>
          <w:szCs w:val="31"/>
        </w:rPr>
        <w:t>1.毛竹初级加工点建设工程。在竹资源丰富的镇村因地</w:t>
      </w:r>
      <w:r>
        <w:rPr>
          <w:rFonts w:ascii="仿宋" w:hAnsi="仿宋" w:eastAsia="仿宋" w:cs="仿宋"/>
          <w:spacing w:val="2"/>
          <w:sz w:val="31"/>
          <w:szCs w:val="31"/>
        </w:rPr>
        <w:t>制宜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规划建立污染可控的现代竹材、竹笋初级加工点，优化竹材、竹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笋就地初加工点布局，解决本地区笋、竹等原料的出路，增加竹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农就近就地就业和创业机会。对厂房设施用地按建设用地办理相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关手续，将竹业晒场、烘干、机具库棚等配套设施用地</w:t>
      </w:r>
      <w:r>
        <w:rPr>
          <w:rFonts w:ascii="仿宋" w:hAnsi="仿宋" w:eastAsia="仿宋" w:cs="仿宋"/>
          <w:spacing w:val="2"/>
          <w:sz w:val="31"/>
          <w:szCs w:val="31"/>
        </w:rPr>
        <w:t>纳入林业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或农业设施用地范围；符合国家规定的农产品初加工用电范围的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用电执行农业生产用电价格；网点企业按规定享受小微企业普惠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性税收减免、农产品初加工企业所得税减免等税收政策。积极争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取市直有关部门及其他县区支持，合力推进全市优质竹材初级加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工点建设，力争到2025年，在全市范围内建设优质</w:t>
      </w:r>
      <w:r>
        <w:rPr>
          <w:rFonts w:ascii="仿宋" w:hAnsi="仿宋" w:eastAsia="仿宋" w:cs="仿宋"/>
          <w:spacing w:val="13"/>
          <w:sz w:val="31"/>
          <w:szCs w:val="31"/>
        </w:rPr>
        <w:t>竹材初级加</w:t>
      </w:r>
    </w:p>
    <w:p>
      <w:pPr>
        <w:spacing w:before="1"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9"/>
          <w:sz w:val="31"/>
          <w:szCs w:val="31"/>
        </w:rPr>
        <w:t>工点30家(其中贵池区10家，东至县9家，石台县5家，青阳</w:t>
      </w:r>
    </w:p>
    <w:p>
      <w:pPr>
        <w:sectPr>
          <w:footerReference r:id="rId7" w:type="default"/>
          <w:pgSz w:w="11900" w:h="16840"/>
          <w:pgMar w:top="1431" w:right="1445" w:bottom="1257" w:left="1579" w:header="0" w:footer="950" w:gutter="0"/>
          <w:cols w:space="720" w:num="1"/>
        </w:sectPr>
      </w:pPr>
    </w:p>
    <w:p>
      <w:pPr>
        <w:spacing w:line="354" w:lineRule="auto"/>
        <w:rPr>
          <w:rFonts w:ascii="Arial"/>
          <w:sz w:val="21"/>
        </w:rPr>
      </w:pPr>
    </w:p>
    <w:p>
      <w:pPr>
        <w:spacing w:line="354" w:lineRule="auto"/>
        <w:rPr>
          <w:rFonts w:ascii="Arial"/>
          <w:sz w:val="21"/>
        </w:rPr>
      </w:pPr>
    </w:p>
    <w:p>
      <w:pPr>
        <w:spacing w:before="101" w:line="594" w:lineRule="exact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9"/>
          <w:position w:val="21"/>
          <w:sz w:val="31"/>
          <w:szCs w:val="31"/>
        </w:rPr>
        <w:t>县5家，九华山风景区1家)。与安徽鸿叶集团合作，在梅</w:t>
      </w:r>
      <w:r>
        <w:rPr>
          <w:rFonts w:ascii="仿宋" w:hAnsi="仿宋" w:eastAsia="仿宋" w:cs="仿宋"/>
          <w:spacing w:val="18"/>
          <w:position w:val="21"/>
          <w:sz w:val="31"/>
          <w:szCs w:val="31"/>
        </w:rPr>
        <w:t>村镇</w:t>
      </w:r>
    </w:p>
    <w:p>
      <w:pPr>
        <w:spacing w:before="1" w:line="221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建立以竹资源开发为主的乡村振兴创业园。</w:t>
      </w:r>
    </w:p>
    <w:p>
      <w:pPr>
        <w:spacing w:before="194" w:line="340" w:lineRule="auto"/>
        <w:ind w:right="74" w:firstLine="62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sz w:val="31"/>
          <w:szCs w:val="31"/>
        </w:rPr>
        <w:t>2.竹半成品收储交易中心建设工程。在池州高新区建设占地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200亩竹半成品收储交易中心，建立线上、线下交易和竹半成品</w:t>
      </w:r>
    </w:p>
    <w:p>
      <w:pPr>
        <w:spacing w:before="1"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7"/>
          <w:sz w:val="31"/>
          <w:szCs w:val="31"/>
        </w:rPr>
        <w:t>展示平台，力争到2025年，年交易额达6</w:t>
      </w:r>
      <w:r>
        <w:rPr>
          <w:rFonts w:ascii="仿宋" w:hAnsi="仿宋" w:eastAsia="仿宋" w:cs="仿宋"/>
          <w:spacing w:val="16"/>
          <w:sz w:val="31"/>
          <w:szCs w:val="31"/>
        </w:rPr>
        <w:t>0亿元。</w:t>
      </w:r>
    </w:p>
    <w:p>
      <w:pPr>
        <w:spacing w:before="200" w:line="339" w:lineRule="auto"/>
        <w:ind w:right="50" w:firstLine="62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3.智能竹吸管加工中心建设工程。发挥龙头企业带动作用</w:t>
      </w:r>
      <w:r>
        <w:rPr>
          <w:rFonts w:ascii="仿宋" w:hAnsi="仿宋" w:eastAsia="仿宋" w:cs="仿宋"/>
          <w:spacing w:val="4"/>
          <w:sz w:val="31"/>
          <w:szCs w:val="31"/>
        </w:rPr>
        <w:t>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支持鸿叶集团建设以竹纤维和食用竹制吸管智能产业项目为</w:t>
      </w:r>
      <w:r>
        <w:rPr>
          <w:rFonts w:ascii="仿宋" w:hAnsi="仿宋" w:eastAsia="仿宋" w:cs="仿宋"/>
          <w:spacing w:val="13"/>
          <w:sz w:val="31"/>
          <w:szCs w:val="31"/>
        </w:rPr>
        <w:t>重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点的加工中心，力争到2025年，形成50亿元竹吸</w:t>
      </w:r>
      <w:r>
        <w:rPr>
          <w:rFonts w:ascii="仿宋" w:hAnsi="仿宋" w:eastAsia="仿宋" w:cs="仿宋"/>
          <w:spacing w:val="17"/>
          <w:sz w:val="31"/>
          <w:szCs w:val="31"/>
        </w:rPr>
        <w:t>管、5亿元竹</w:t>
      </w:r>
    </w:p>
    <w:p>
      <w:pPr>
        <w:spacing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1"/>
          <w:sz w:val="31"/>
          <w:szCs w:val="31"/>
        </w:rPr>
        <w:t>制雪糕棒的生产能力和5亿元竹制品智能装备</w:t>
      </w:r>
      <w:r>
        <w:rPr>
          <w:rFonts w:ascii="仿宋" w:hAnsi="仿宋" w:eastAsia="仿宋" w:cs="仿宋"/>
          <w:spacing w:val="10"/>
          <w:sz w:val="31"/>
          <w:szCs w:val="31"/>
        </w:rPr>
        <w:t>生产能力。</w:t>
      </w:r>
    </w:p>
    <w:p>
      <w:pPr>
        <w:spacing w:before="204" w:line="339" w:lineRule="auto"/>
        <w:ind w:firstLine="62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4.竹制品综合循环利用示范中心建设工程。力争到2025年，</w:t>
      </w:r>
      <w:r>
        <w:rPr>
          <w:rFonts w:ascii="仿宋" w:hAnsi="仿宋" w:eastAsia="仿宋" w:cs="仿宋"/>
          <w:spacing w:val="1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建成竹半成品加工热电联产循环产业园1个，生产竹半成品、热</w:t>
      </w:r>
    </w:p>
    <w:p>
      <w:pPr>
        <w:spacing w:before="1" w:line="221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0"/>
          <w:sz w:val="31"/>
          <w:szCs w:val="31"/>
        </w:rPr>
        <w:t>电联产以及竹炭制品等循环产业产品，年产值达20亿元。</w:t>
      </w:r>
    </w:p>
    <w:p>
      <w:pPr>
        <w:spacing w:before="244" w:line="346" w:lineRule="auto"/>
        <w:ind w:right="49" w:firstLine="784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-5"/>
          <w:sz w:val="31"/>
          <w:szCs w:val="31"/>
        </w:rPr>
        <w:t>(牵头单位：</w:t>
      </w:r>
      <w:r>
        <w:rPr>
          <w:rFonts w:ascii="仿宋" w:hAnsi="仿宋" w:eastAsia="仿宋" w:cs="仿宋"/>
          <w:spacing w:val="4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池州高新区、区林业局；责任单位：区自然</w:t>
      </w:r>
      <w:r>
        <w:rPr>
          <w:rFonts w:ascii="仿宋" w:hAnsi="仿宋" w:eastAsia="仿宋" w:cs="仿宋"/>
          <w:spacing w:val="-6"/>
          <w:sz w:val="31"/>
          <w:szCs w:val="31"/>
        </w:rPr>
        <w:t>资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源和规划局、区生态环境分局、区农业农村局、区发展改革委、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区财政局、区科技局、区乡村振兴局、区税务局、国网贵池供电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2"/>
          <w:sz w:val="31"/>
          <w:szCs w:val="31"/>
        </w:rPr>
        <w:t>公司、有关镇街道。</w:t>
      </w:r>
      <w:r>
        <w:rPr>
          <w:rFonts w:ascii="仿宋" w:hAnsi="仿宋" w:eastAsia="仿宋" w:cs="仿宋"/>
          <w:spacing w:val="39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-12"/>
          <w:sz w:val="31"/>
          <w:szCs w:val="31"/>
        </w:rPr>
        <w:t>支持单位：</w:t>
      </w:r>
      <w:r>
        <w:rPr>
          <w:rFonts w:ascii="仿宋" w:hAnsi="仿宋" w:eastAsia="仿宋" w:cs="仿宋"/>
          <w:spacing w:val="8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2"/>
          <w:sz w:val="31"/>
          <w:szCs w:val="31"/>
        </w:rPr>
        <w:t>市林业局、市农业农村局，各县</w:t>
      </w:r>
    </w:p>
    <w:p>
      <w:pPr>
        <w:spacing w:before="1" w:line="221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2"/>
          <w:sz w:val="31"/>
          <w:szCs w:val="31"/>
        </w:rPr>
        <w:t>政府及九华山风景区管委会)</w:t>
      </w:r>
    </w:p>
    <w:p>
      <w:pPr>
        <w:spacing w:before="184" w:line="346" w:lineRule="auto"/>
        <w:ind w:right="50" w:firstLine="78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1"/>
          <w:sz w:val="31"/>
          <w:szCs w:val="31"/>
        </w:rPr>
        <w:t>(五)竹产业科技创新行动。推进竹产业产学研用一体化，</w:t>
      </w:r>
      <w:r>
        <w:rPr>
          <w:rFonts w:ascii="仿宋" w:hAnsi="仿宋" w:eastAsia="仿宋" w:cs="仿宋"/>
          <w:spacing w:val="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引进专家型人才，发挥企业创新主体作用，支持竹产业龙头企业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建立技术研发中心，鼓励竹产业龙头企业优先申报科</w:t>
      </w:r>
      <w:r>
        <w:rPr>
          <w:rFonts w:ascii="仿宋" w:hAnsi="仿宋" w:eastAsia="仿宋" w:cs="仿宋"/>
          <w:spacing w:val="2"/>
          <w:sz w:val="31"/>
          <w:szCs w:val="31"/>
        </w:rPr>
        <w:t>技项目，引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导竹加工企业改进技术工艺、改造升级生产装备、引进智能制造</w:t>
      </w:r>
    </w:p>
    <w:p>
      <w:pPr>
        <w:spacing w:before="1" w:line="221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4"/>
          <w:sz w:val="31"/>
          <w:szCs w:val="31"/>
        </w:rPr>
        <w:t>设备，鼓励竹加工企业牵头制定竹产品标准，提升竹产品附加值。</w:t>
      </w:r>
    </w:p>
    <w:p>
      <w:pPr>
        <w:sectPr>
          <w:footerReference r:id="rId8" w:type="default"/>
          <w:pgSz w:w="11900" w:h="16840"/>
          <w:pgMar w:top="1431" w:right="1454" w:bottom="1255" w:left="1569" w:header="0" w:footer="950" w:gutter="0"/>
          <w:cols w:space="720" w:num="1"/>
        </w:sect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01" w:line="339" w:lineRule="auto"/>
        <w:ind w:right="278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4"/>
          <w:sz w:val="31"/>
          <w:szCs w:val="31"/>
        </w:rPr>
        <w:t>力争到2025年，申报发明专利4个、国家新产品1个、省级新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产品1个，制修订标准3个以上。支持池州高新区创建国家级</w:t>
      </w:r>
      <w:r>
        <w:rPr>
          <w:rFonts w:ascii="仿宋" w:hAnsi="仿宋" w:eastAsia="仿宋" w:cs="仿宋"/>
          <w:spacing w:val="13"/>
          <w:sz w:val="31"/>
          <w:szCs w:val="31"/>
        </w:rPr>
        <w:t>特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色竹业品牌示范园区，组织编制国家级特色竹业品牌示范园区</w:t>
      </w:r>
      <w:r>
        <w:rPr>
          <w:rFonts w:ascii="仿宋" w:hAnsi="仿宋" w:eastAsia="仿宋" w:cs="仿宋"/>
          <w:spacing w:val="2"/>
          <w:sz w:val="31"/>
          <w:szCs w:val="31"/>
        </w:rPr>
        <w:t>规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划，力争2025年前创建国家级特色竹业品牌示范园区。</w:t>
      </w:r>
      <w:r>
        <w:rPr>
          <w:rFonts w:ascii="仿宋" w:hAnsi="仿宋" w:eastAsia="仿宋" w:cs="仿宋"/>
          <w:spacing w:val="7"/>
          <w:sz w:val="31"/>
          <w:szCs w:val="31"/>
        </w:rPr>
        <w:t>(牵头单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位：池州高新区；责任单位：区林业局、区市场监管局、区科</w:t>
      </w:r>
      <w:r>
        <w:rPr>
          <w:rFonts w:ascii="仿宋" w:hAnsi="仿宋" w:eastAsia="仿宋" w:cs="仿宋"/>
          <w:spacing w:val="2"/>
          <w:sz w:val="31"/>
          <w:szCs w:val="31"/>
        </w:rPr>
        <w:t>技</w:t>
      </w:r>
    </w:p>
    <w:p>
      <w:pPr>
        <w:spacing w:before="1"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3"/>
          <w:sz w:val="31"/>
          <w:szCs w:val="31"/>
        </w:rPr>
        <w:t>局、区经济和信息化局)</w:t>
      </w:r>
    </w:p>
    <w:p>
      <w:pPr>
        <w:spacing w:before="234" w:line="340" w:lineRule="auto"/>
        <w:ind w:firstLine="76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2"/>
          <w:sz w:val="31"/>
          <w:szCs w:val="31"/>
        </w:rPr>
        <w:t>(六)竹旅康养融合发展行动。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立足成片竹林，</w:t>
      </w:r>
      <w:r>
        <w:rPr>
          <w:rFonts w:ascii="仿宋" w:hAnsi="仿宋" w:eastAsia="仿宋" w:cs="仿宋"/>
          <w:spacing w:val="1"/>
          <w:sz w:val="31"/>
          <w:szCs w:val="31"/>
        </w:rPr>
        <w:t>建设集示范</w:t>
      </w:r>
      <w:r>
        <w:rPr>
          <w:rFonts w:ascii="仿宋" w:hAnsi="仿宋" w:eastAsia="仿宋" w:cs="仿宋"/>
          <w:sz w:val="31"/>
          <w:szCs w:val="31"/>
        </w:rPr>
        <w:t xml:space="preserve">   </w:t>
      </w:r>
      <w:r>
        <w:rPr>
          <w:rFonts w:ascii="仿宋" w:hAnsi="仿宋" w:eastAsia="仿宋" w:cs="仿宋"/>
          <w:spacing w:val="3"/>
          <w:sz w:val="31"/>
          <w:szCs w:val="31"/>
        </w:rPr>
        <w:t>推广、旅游观光、自助挖采、度假休闲、科普培训于一</w:t>
      </w:r>
      <w:r>
        <w:rPr>
          <w:rFonts w:ascii="仿宋" w:hAnsi="仿宋" w:eastAsia="仿宋" w:cs="仿宋"/>
          <w:spacing w:val="2"/>
          <w:sz w:val="31"/>
          <w:szCs w:val="31"/>
        </w:rPr>
        <w:t>体的竹林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14"/>
          <w:sz w:val="31"/>
          <w:szCs w:val="31"/>
        </w:rPr>
        <w:t>休闲康养基地。支持各镇街道、旅游景区举办(笋)竹文化节等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5"/>
          <w:sz w:val="31"/>
          <w:szCs w:val="31"/>
        </w:rPr>
        <w:t>活动，不断挖掘竹文化内涵，开发以“竹”为特色的旅游产品。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 鼓励各类符合条件的主体积极申报“森林康养基地</w:t>
      </w:r>
      <w:r>
        <w:rPr>
          <w:rFonts w:ascii="仿宋" w:hAnsi="仿宋" w:eastAsia="仿宋" w:cs="仿宋"/>
          <w:spacing w:val="1"/>
          <w:sz w:val="31"/>
          <w:szCs w:val="31"/>
        </w:rPr>
        <w:t>”“森林氧吧”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等，力争到2025年，新建竹林休闲康养基地3个</w:t>
      </w:r>
      <w:r>
        <w:rPr>
          <w:rFonts w:ascii="仿宋" w:hAnsi="仿宋" w:eastAsia="仿宋" w:cs="仿宋"/>
          <w:spacing w:val="17"/>
          <w:sz w:val="31"/>
          <w:szCs w:val="31"/>
        </w:rPr>
        <w:t>以上，申创省</w:t>
      </w:r>
      <w:r>
        <w:rPr>
          <w:rFonts w:ascii="仿宋" w:hAnsi="仿宋" w:eastAsia="仿宋" w:cs="仿宋"/>
          <w:sz w:val="31"/>
          <w:szCs w:val="31"/>
        </w:rPr>
        <w:t xml:space="preserve">   </w:t>
      </w:r>
      <w:r>
        <w:rPr>
          <w:rFonts w:ascii="仿宋" w:hAnsi="仿宋" w:eastAsia="仿宋" w:cs="仿宋"/>
          <w:spacing w:val="1"/>
          <w:sz w:val="31"/>
          <w:szCs w:val="31"/>
        </w:rPr>
        <w:t>级森林康养基地2个以上。(</w:t>
      </w:r>
      <w:r>
        <w:rPr>
          <w:rFonts w:ascii="仿宋" w:hAnsi="仿宋" w:eastAsia="仿宋" w:cs="仿宋"/>
          <w:spacing w:val="-75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1"/>
          <w:sz w:val="31"/>
          <w:szCs w:val="31"/>
        </w:rPr>
        <w:t>牵头单位：</w:t>
      </w:r>
      <w:r>
        <w:rPr>
          <w:rFonts w:ascii="仿宋" w:hAnsi="仿宋" w:eastAsia="仿宋" w:cs="仿宋"/>
          <w:spacing w:val="11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区文化和旅游局、区林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3"/>
          <w:sz w:val="31"/>
          <w:szCs w:val="31"/>
        </w:rPr>
        <w:t>业局；责任单位：区农业农村局、区乡村振兴局、区民政局、区</w:t>
      </w:r>
    </w:p>
    <w:p>
      <w:pPr>
        <w:spacing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自然资源和规划局、有关镇街道)</w:t>
      </w:r>
    </w:p>
    <w:p>
      <w:pPr>
        <w:spacing w:before="187" w:line="340" w:lineRule="auto"/>
        <w:ind w:right="216" w:firstLine="76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2"/>
          <w:sz w:val="31"/>
          <w:szCs w:val="31"/>
        </w:rPr>
        <w:t>(七)竹产业经营主体培育行动。</w:t>
      </w:r>
      <w:r>
        <w:rPr>
          <w:rFonts w:ascii="仿宋" w:hAnsi="仿宋" w:eastAsia="仿宋" w:cs="仿宋"/>
          <w:spacing w:val="-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发挥企业主体示范带动作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用，通过扶持本地企业转型升级和招商引资并重，培</w:t>
      </w:r>
      <w:r>
        <w:rPr>
          <w:rFonts w:ascii="仿宋" w:hAnsi="仿宋" w:eastAsia="仿宋" w:cs="仿宋"/>
          <w:spacing w:val="2"/>
          <w:sz w:val="31"/>
          <w:szCs w:val="31"/>
        </w:rPr>
        <w:t>育一批技术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含量高、附加值高、辐射带动效果好、销售网络全的</w:t>
      </w:r>
      <w:r>
        <w:rPr>
          <w:rFonts w:ascii="仿宋" w:hAnsi="仿宋" w:eastAsia="仿宋" w:cs="仿宋"/>
          <w:spacing w:val="2"/>
          <w:sz w:val="31"/>
          <w:szCs w:val="31"/>
        </w:rPr>
        <w:t>竹产品精深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加工企业。鼓励符合条件的毛竹规模种植经营主体积极申报省、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市级农业示范企业(农场)和示范专业合作社或联合社，每年培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育新型林业经营主体1个以上，力争到2025年，</w:t>
      </w:r>
      <w:r>
        <w:rPr>
          <w:rFonts w:ascii="仿宋" w:hAnsi="仿宋" w:eastAsia="仿宋" w:cs="仿宋"/>
          <w:spacing w:val="18"/>
          <w:sz w:val="31"/>
          <w:szCs w:val="31"/>
        </w:rPr>
        <w:t>培育农民专业</w:t>
      </w:r>
    </w:p>
    <w:p>
      <w:pPr>
        <w:spacing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5"/>
          <w:sz w:val="31"/>
          <w:szCs w:val="31"/>
        </w:rPr>
        <w:t>合作社4家、专业大户10家、国家级重点竹业龙头企业1家以</w:t>
      </w:r>
    </w:p>
    <w:p>
      <w:pPr>
        <w:sectPr>
          <w:footerReference r:id="rId9" w:type="default"/>
          <w:pgSz w:w="11900" w:h="16840"/>
          <w:pgMar w:top="1431" w:right="1278" w:bottom="1257" w:left="1579" w:header="0" w:footer="950" w:gutter="0"/>
          <w:cols w:space="720" w:num="1"/>
        </w:sectPr>
      </w:pPr>
    </w:p>
    <w:p>
      <w:pPr>
        <w:spacing w:line="351" w:lineRule="auto"/>
        <w:rPr>
          <w:rFonts w:ascii="Arial"/>
          <w:sz w:val="21"/>
        </w:rPr>
      </w:pPr>
    </w:p>
    <w:p>
      <w:pPr>
        <w:spacing w:line="351" w:lineRule="auto"/>
        <w:rPr>
          <w:rFonts w:ascii="Arial"/>
          <w:sz w:val="21"/>
        </w:rPr>
      </w:pPr>
    </w:p>
    <w:p>
      <w:pPr>
        <w:spacing w:before="104" w:line="334" w:lineRule="auto"/>
        <w:ind w:right="2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2"/>
          <w:sz w:val="32"/>
          <w:szCs w:val="32"/>
        </w:rPr>
        <w:t>上，培育规上竹材加工企业2家以上，发展亿元以上竹产品加工</w:t>
      </w:r>
      <w:r>
        <w:rPr>
          <w:rFonts w:ascii="仿宋" w:hAnsi="仿宋" w:eastAsia="仿宋" w:cs="仿宋"/>
          <w:spacing w:val="6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6"/>
          <w:sz w:val="32"/>
          <w:szCs w:val="32"/>
        </w:rPr>
        <w:t>企业2家以上。</w:t>
      </w:r>
      <w:r>
        <w:rPr>
          <w:rFonts w:ascii="仿宋" w:hAnsi="仿宋" w:eastAsia="仿宋" w:cs="仿宋"/>
          <w:spacing w:val="-22"/>
          <w:sz w:val="32"/>
          <w:szCs w:val="32"/>
        </w:rPr>
        <w:t xml:space="preserve"> </w:t>
      </w:r>
      <w:r>
        <w:rPr>
          <w:rFonts w:ascii="仿宋" w:hAnsi="仿宋" w:eastAsia="仿宋" w:cs="仿宋"/>
          <w:b/>
          <w:bCs/>
          <w:spacing w:val="-16"/>
          <w:sz w:val="32"/>
          <w:szCs w:val="32"/>
        </w:rPr>
        <w:t>(牵头单位：</w:t>
      </w:r>
      <w:r>
        <w:rPr>
          <w:rFonts w:ascii="仿宋" w:hAnsi="仿宋" w:eastAsia="仿宋" w:cs="仿宋"/>
          <w:spacing w:val="24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6"/>
          <w:sz w:val="32"/>
          <w:szCs w:val="32"/>
        </w:rPr>
        <w:t>池州高新区、区林业局；责任单位：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4"/>
          <w:sz w:val="32"/>
          <w:szCs w:val="32"/>
        </w:rPr>
        <w:t>区农业农村局、区发展改革委、区财政局、区统计局、区</w:t>
      </w:r>
      <w:r>
        <w:rPr>
          <w:rFonts w:ascii="仿宋" w:hAnsi="仿宋" w:eastAsia="仿宋" w:cs="仿宋"/>
          <w:spacing w:val="-15"/>
          <w:sz w:val="32"/>
          <w:szCs w:val="32"/>
        </w:rPr>
        <w:t>税务局、</w:t>
      </w:r>
    </w:p>
    <w:p>
      <w:pPr>
        <w:spacing w:before="1" w:line="221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z w:val="32"/>
          <w:szCs w:val="32"/>
        </w:rPr>
        <w:t>区科技局、区乡村振兴局、有关镇街道)</w:t>
      </w:r>
    </w:p>
    <w:p>
      <w:pPr>
        <w:spacing w:before="196" w:line="329" w:lineRule="auto"/>
        <w:ind w:firstLine="764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b/>
          <w:bCs/>
          <w:spacing w:val="-6"/>
          <w:sz w:val="32"/>
          <w:szCs w:val="32"/>
        </w:rPr>
        <w:t>(八)竹产品市场开拓行动。</w:t>
      </w:r>
      <w:r>
        <w:rPr>
          <w:rFonts w:ascii="仿宋" w:hAnsi="仿宋" w:eastAsia="仿宋" w:cs="仿宋"/>
          <w:spacing w:val="-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6"/>
          <w:sz w:val="32"/>
          <w:szCs w:val="32"/>
        </w:rPr>
        <w:t>鼓励竹加工企业发展互联网+,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4"/>
          <w:sz w:val="32"/>
          <w:szCs w:val="32"/>
        </w:rPr>
        <w:t>以“林业企业+网店”“农户+公司+平台”“林业企业+委</w:t>
      </w:r>
      <w:r>
        <w:rPr>
          <w:rFonts w:ascii="仿宋" w:hAnsi="仿宋" w:eastAsia="仿宋" w:cs="仿宋"/>
          <w:spacing w:val="3"/>
          <w:sz w:val="32"/>
          <w:szCs w:val="32"/>
        </w:rPr>
        <w:t>托运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2"/>
          <w:sz w:val="32"/>
          <w:szCs w:val="32"/>
        </w:rPr>
        <w:t>营商+平台”等林业电子商务模式，拓展竹产品销售市场。发挥</w:t>
      </w:r>
      <w:r>
        <w:rPr>
          <w:rFonts w:ascii="仿宋" w:hAnsi="仿宋" w:eastAsia="仿宋" w:cs="仿宋"/>
          <w:spacing w:val="2"/>
          <w:sz w:val="32"/>
          <w:szCs w:val="32"/>
        </w:rPr>
        <w:t xml:space="preserve">  </w:t>
      </w:r>
      <w:r>
        <w:rPr>
          <w:rFonts w:ascii="仿宋" w:hAnsi="仿宋" w:eastAsia="仿宋" w:cs="仿宋"/>
          <w:spacing w:val="-7"/>
          <w:sz w:val="32"/>
          <w:szCs w:val="32"/>
        </w:rPr>
        <w:t>商协会组织引导作用，积极鼓励竹企业参与境内外交</w:t>
      </w:r>
      <w:r>
        <w:rPr>
          <w:rFonts w:ascii="仿宋" w:hAnsi="仿宋" w:eastAsia="仿宋" w:cs="仿宋"/>
          <w:spacing w:val="-8"/>
          <w:sz w:val="32"/>
          <w:szCs w:val="32"/>
        </w:rPr>
        <w:t>流，组织竹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8"/>
          <w:sz w:val="32"/>
          <w:szCs w:val="32"/>
        </w:rPr>
        <w:t>企业参与国内重要的展会展览，开展竹产品和知名品牌宣传推介</w:t>
      </w:r>
      <w:r>
        <w:rPr>
          <w:rFonts w:ascii="仿宋" w:hAnsi="仿宋" w:eastAsia="仿宋" w:cs="仿宋"/>
          <w:spacing w:val="6"/>
          <w:sz w:val="32"/>
          <w:szCs w:val="32"/>
        </w:rPr>
        <w:t xml:space="preserve">  </w:t>
      </w:r>
      <w:r>
        <w:rPr>
          <w:rFonts w:ascii="仿宋" w:hAnsi="仿宋" w:eastAsia="仿宋" w:cs="仿宋"/>
          <w:spacing w:val="-2"/>
          <w:sz w:val="32"/>
          <w:szCs w:val="32"/>
        </w:rPr>
        <w:t>和展示展销活动，推进竹产品建立健全各类销售渠道。(牵头单</w:t>
      </w:r>
      <w:r>
        <w:rPr>
          <w:rFonts w:ascii="仿宋" w:hAnsi="仿宋" w:eastAsia="仿宋" w:cs="仿宋"/>
          <w:spacing w:val="7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4"/>
          <w:sz w:val="32"/>
          <w:szCs w:val="32"/>
        </w:rPr>
        <w:t>位：区经济和信息化局；责任单位：池州高新区、区市场监管局、</w:t>
      </w:r>
      <w:r>
        <w:rPr>
          <w:rFonts w:ascii="仿宋" w:hAnsi="仿宋" w:eastAsia="仿宋" w:cs="仿宋"/>
          <w:spacing w:val="15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7"/>
          <w:sz w:val="32"/>
          <w:szCs w:val="32"/>
        </w:rPr>
        <w:t>区林业局、区农业农村局、区发展改革委、区财政局</w:t>
      </w:r>
      <w:r>
        <w:rPr>
          <w:rFonts w:ascii="仿宋" w:hAnsi="仿宋" w:eastAsia="仿宋" w:cs="仿宋"/>
          <w:spacing w:val="-8"/>
          <w:sz w:val="32"/>
          <w:szCs w:val="32"/>
        </w:rPr>
        <w:t>、区乡村振</w:t>
      </w:r>
    </w:p>
    <w:p>
      <w:pPr>
        <w:spacing w:line="223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23"/>
          <w:sz w:val="32"/>
          <w:szCs w:val="32"/>
        </w:rPr>
        <w:t>兴局)</w:t>
      </w:r>
    </w:p>
    <w:p>
      <w:pPr>
        <w:spacing w:before="221" w:line="223" w:lineRule="auto"/>
        <w:ind w:left="634"/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-19"/>
          <w:sz w:val="32"/>
          <w:szCs w:val="32"/>
        </w:rPr>
        <w:t>四、</w:t>
      </w:r>
      <w:r>
        <w:rPr>
          <w:rFonts w:ascii="黑体" w:hAnsi="黑体" w:eastAsia="黑体" w:cs="黑体"/>
          <w:spacing w:val="-82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9"/>
          <w:sz w:val="32"/>
          <w:szCs w:val="32"/>
        </w:rPr>
        <w:t>保障措施</w:t>
      </w:r>
    </w:p>
    <w:p>
      <w:pPr>
        <w:spacing w:before="193" w:line="329" w:lineRule="auto"/>
        <w:ind w:right="19" w:firstLine="76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z w:val="32"/>
          <w:szCs w:val="32"/>
        </w:rPr>
        <w:t>(一)加强组织领导。充分发挥竹产业发展领导小组办公室</w:t>
      </w:r>
      <w:r>
        <w:rPr>
          <w:rFonts w:ascii="仿宋" w:hAnsi="仿宋" w:eastAsia="仿宋" w:cs="仿宋"/>
          <w:spacing w:val="18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7"/>
          <w:sz w:val="32"/>
          <w:szCs w:val="32"/>
        </w:rPr>
        <w:t>牵头抓总作用，建立牵头部门统筹协调、相关部门协同配合、属</w:t>
      </w:r>
      <w:r>
        <w:rPr>
          <w:rFonts w:ascii="仿宋" w:hAnsi="仿宋" w:eastAsia="仿宋" w:cs="仿宋"/>
          <w:spacing w:val="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7"/>
          <w:sz w:val="32"/>
          <w:szCs w:val="32"/>
        </w:rPr>
        <w:t>地政府具体落实、社会力量积极支持的工作推进机制，细化目标</w:t>
      </w:r>
      <w:r>
        <w:rPr>
          <w:rFonts w:ascii="仿宋" w:hAnsi="仿宋" w:eastAsia="仿宋" w:cs="仿宋"/>
          <w:spacing w:val="4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8"/>
          <w:sz w:val="32"/>
          <w:szCs w:val="32"/>
        </w:rPr>
        <w:t>任务，做到清单化、数字化，全面压实责任，加快推进竹产业高</w:t>
      </w:r>
      <w:r>
        <w:rPr>
          <w:rFonts w:ascii="仿宋" w:hAnsi="仿宋" w:eastAsia="仿宋" w:cs="仿宋"/>
          <w:spacing w:val="18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9"/>
          <w:sz w:val="32"/>
          <w:szCs w:val="32"/>
        </w:rPr>
        <w:t>质量发展。(责任单位：区竹产业高质量发展工作领导小组成员，</w:t>
      </w:r>
    </w:p>
    <w:p>
      <w:pPr>
        <w:spacing w:line="222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11"/>
          <w:sz w:val="32"/>
          <w:szCs w:val="32"/>
        </w:rPr>
        <w:t>有关镇街道)</w:t>
      </w:r>
    </w:p>
    <w:p>
      <w:pPr>
        <w:spacing w:before="177" w:line="576" w:lineRule="exact"/>
        <w:ind w:left="764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b/>
          <w:bCs/>
          <w:spacing w:val="-2"/>
          <w:position w:val="18"/>
          <w:sz w:val="32"/>
          <w:szCs w:val="32"/>
        </w:rPr>
        <w:t>(二)加强要素保障</w:t>
      </w:r>
      <w:r>
        <w:rPr>
          <w:rFonts w:ascii="仿宋" w:hAnsi="仿宋" w:eastAsia="仿宋" w:cs="仿宋"/>
          <w:spacing w:val="-2"/>
          <w:position w:val="18"/>
          <w:sz w:val="32"/>
          <w:szCs w:val="32"/>
        </w:rPr>
        <w:t>。积极争取中央、省市财政资金，落实</w:t>
      </w:r>
    </w:p>
    <w:p>
      <w:pPr>
        <w:spacing w:before="1" w:line="221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4"/>
          <w:sz w:val="32"/>
          <w:szCs w:val="32"/>
        </w:rPr>
        <w:t>造林补助、森林抚育补助等相关补贴政策，对竹企业技</w:t>
      </w:r>
      <w:r>
        <w:rPr>
          <w:rFonts w:ascii="仿宋" w:hAnsi="仿宋" w:eastAsia="仿宋" w:cs="仿宋"/>
          <w:spacing w:val="-5"/>
          <w:sz w:val="32"/>
          <w:szCs w:val="32"/>
        </w:rPr>
        <w:t>改立项、</w:t>
      </w:r>
    </w:p>
    <w:p>
      <w:pPr>
        <w:sectPr>
          <w:footerReference r:id="rId10" w:type="default"/>
          <w:pgSz w:w="11900" w:h="16840"/>
          <w:pgMar w:top="1431" w:right="1439" w:bottom="1262" w:left="1569" w:header="0" w:footer="947" w:gutter="0"/>
          <w:cols w:space="720" w:num="1"/>
        </w:sectPr>
      </w:pPr>
    </w:p>
    <w:p>
      <w:pPr>
        <w:spacing w:line="359" w:lineRule="auto"/>
        <w:rPr>
          <w:rFonts w:ascii="Arial"/>
          <w:sz w:val="21"/>
        </w:rPr>
      </w:pPr>
    </w:p>
    <w:p>
      <w:pPr>
        <w:spacing w:line="359" w:lineRule="auto"/>
        <w:rPr>
          <w:rFonts w:ascii="Arial"/>
          <w:sz w:val="21"/>
        </w:rPr>
      </w:pPr>
    </w:p>
    <w:p>
      <w:pPr>
        <w:spacing w:before="100" w:line="340" w:lineRule="auto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4"/>
          <w:sz w:val="31"/>
          <w:szCs w:val="31"/>
        </w:rPr>
        <w:t>人才引进、项目建设等方面给予支持和倾斜。</w:t>
      </w:r>
      <w:r>
        <w:rPr>
          <w:rFonts w:ascii="仿宋" w:hAnsi="仿宋" w:eastAsia="仿宋" w:cs="仿宋"/>
          <w:spacing w:val="-5"/>
          <w:sz w:val="31"/>
          <w:szCs w:val="31"/>
        </w:rPr>
        <w:t>完善金融服务机制，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开发符合竹产业特色的金融产品，加大信贷支持力度，鼓励符合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2"/>
          <w:sz w:val="31"/>
          <w:szCs w:val="31"/>
        </w:rPr>
        <w:t>条件的竹企业通过上市等方式直接融资。优化土地供给结构，强</w:t>
      </w:r>
      <w:r>
        <w:rPr>
          <w:rFonts w:ascii="仿宋" w:hAnsi="仿宋" w:eastAsia="仿宋" w:cs="仿宋"/>
          <w:spacing w:val="1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化竹产业用地保障，优先满足重大竹产业项目、竹林生产经营配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套设施建设等用地需要。(责任单位：池州市高</w:t>
      </w:r>
      <w:r>
        <w:rPr>
          <w:rFonts w:ascii="仿宋" w:hAnsi="仿宋" w:eastAsia="仿宋" w:cs="仿宋"/>
          <w:spacing w:val="1"/>
          <w:sz w:val="31"/>
          <w:szCs w:val="31"/>
        </w:rPr>
        <w:t>新区、区林业局、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区自然资源和规划局、区发展改革委、区财政局、区金</w:t>
      </w:r>
      <w:r>
        <w:rPr>
          <w:rFonts w:ascii="仿宋" w:hAnsi="仿宋" w:eastAsia="仿宋" w:cs="仿宋"/>
          <w:spacing w:val="2"/>
          <w:sz w:val="31"/>
          <w:szCs w:val="31"/>
        </w:rPr>
        <w:t>融办、区</w:t>
      </w:r>
    </w:p>
    <w:p>
      <w:pPr>
        <w:spacing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5"/>
          <w:sz w:val="31"/>
          <w:szCs w:val="31"/>
        </w:rPr>
        <w:t>税务局，有关镇街道)</w:t>
      </w:r>
    </w:p>
    <w:p>
      <w:pPr>
        <w:spacing w:before="241" w:line="340" w:lineRule="auto"/>
        <w:ind w:right="50" w:firstLine="764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3"/>
          <w:sz w:val="31"/>
          <w:szCs w:val="31"/>
        </w:rPr>
        <w:t>(三)加强考核督查。</w:t>
      </w:r>
      <w:r>
        <w:rPr>
          <w:rFonts w:ascii="仿宋" w:hAnsi="仿宋" w:eastAsia="仿宋" w:cs="仿宋"/>
          <w:spacing w:val="-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建立健全督查考核机制</w:t>
      </w:r>
      <w:r>
        <w:rPr>
          <w:rFonts w:ascii="仿宋" w:hAnsi="仿宋" w:eastAsia="仿宋" w:cs="仿宋"/>
          <w:spacing w:val="2"/>
          <w:sz w:val="31"/>
          <w:szCs w:val="31"/>
        </w:rPr>
        <w:t>，将竹产业发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展纳入实施乡村振兴战略实绩考核及区政府目标管理绩效考核。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建立月调度、月通报、季观摩机制，定期督促检查，对竹产业发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展进展缓慢或推进不力的予以通报，确保工作稳步推进、取得实</w:t>
      </w:r>
      <w:r>
        <w:rPr>
          <w:rFonts w:ascii="仿宋" w:hAnsi="仿宋" w:eastAsia="仿宋" w:cs="仿宋"/>
          <w:spacing w:val="1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效。(责任单位：区竹产业高质量发展工作领导小组成员，有关</w:t>
      </w:r>
    </w:p>
    <w:p>
      <w:pPr>
        <w:spacing w:before="1"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8"/>
          <w:sz w:val="31"/>
          <w:szCs w:val="31"/>
        </w:rPr>
        <w:t>镇街道)</w:t>
      </w:r>
    </w:p>
    <w:p>
      <w:pPr>
        <w:spacing w:line="349" w:lineRule="auto"/>
        <w:rPr>
          <w:rFonts w:ascii="Arial"/>
          <w:sz w:val="21"/>
        </w:rPr>
      </w:pPr>
    </w:p>
    <w:p>
      <w:pPr>
        <w:spacing w:line="350" w:lineRule="auto"/>
        <w:rPr>
          <w:rFonts w:ascii="Arial"/>
          <w:sz w:val="21"/>
        </w:rPr>
      </w:pPr>
    </w:p>
    <w:p>
      <w:pPr>
        <w:spacing w:before="100" w:line="221" w:lineRule="auto"/>
        <w:ind w:left="67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"/>
          <w:sz w:val="31"/>
          <w:szCs w:val="31"/>
        </w:rPr>
        <w:t>附件：贵池区竹产业高质量发展行动计划年度重点任务清单</w:t>
      </w:r>
    </w:p>
    <w:p>
      <w:pPr>
        <w:sectPr>
          <w:footerReference r:id="rId11" w:type="default"/>
          <w:pgSz w:w="11900" w:h="16840"/>
          <w:pgMar w:top="1431" w:right="1444" w:bottom="1257" w:left="1569" w:header="0" w:footer="950" w:gutter="0"/>
          <w:cols w:space="720" w:num="1"/>
        </w:sectPr>
      </w:pPr>
    </w:p>
    <w:p>
      <w:pPr>
        <w:spacing w:line="284" w:lineRule="auto"/>
        <w:rPr>
          <w:rFonts w:ascii="Arial"/>
          <w:sz w:val="21"/>
        </w:rPr>
      </w:pPr>
    </w:p>
    <w:p>
      <w:pPr>
        <w:spacing w:line="284" w:lineRule="auto"/>
        <w:rPr>
          <w:rFonts w:ascii="Arial"/>
          <w:sz w:val="21"/>
        </w:rPr>
      </w:pPr>
    </w:p>
    <w:p>
      <w:pPr>
        <w:spacing w:before="110" w:line="224" w:lineRule="auto"/>
        <w:ind w:left="779"/>
        <w:rPr>
          <w:rFonts w:ascii="黑体" w:hAnsi="黑体" w:eastAsia="黑体" w:cs="黑体"/>
          <w:sz w:val="34"/>
          <w:szCs w:val="34"/>
        </w:rPr>
      </w:pPr>
      <w:r>
        <w:rPr>
          <w:rFonts w:ascii="黑体" w:hAnsi="黑体" w:eastAsia="黑体" w:cs="黑体"/>
          <w:b/>
          <w:bCs/>
          <w:spacing w:val="-18"/>
          <w:sz w:val="34"/>
          <w:szCs w:val="34"/>
        </w:rPr>
        <w:t>附件</w:t>
      </w:r>
    </w:p>
    <w:p>
      <w:pPr>
        <w:spacing w:before="295" w:line="219" w:lineRule="auto"/>
        <w:ind w:left="2331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b/>
          <w:bCs/>
          <w:spacing w:val="-10"/>
          <w:sz w:val="44"/>
          <w:szCs w:val="44"/>
        </w:rPr>
        <w:t>贵池区竹产业高质量发展行动计划年度重点任务清单</w:t>
      </w:r>
    </w:p>
    <w:p/>
    <w:p/>
    <w:p>
      <w:pPr>
        <w:spacing w:line="82" w:lineRule="auto"/>
        <w:rPr>
          <w:rFonts w:ascii="Arial"/>
          <w:sz w:val="2"/>
        </w:rPr>
      </w:pPr>
    </w:p>
    <w:tbl>
      <w:tblPr>
        <w:tblStyle w:val="6"/>
        <w:tblW w:w="1514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4"/>
        <w:gridCol w:w="1739"/>
        <w:gridCol w:w="2219"/>
        <w:gridCol w:w="1429"/>
        <w:gridCol w:w="1549"/>
        <w:gridCol w:w="1519"/>
        <w:gridCol w:w="1559"/>
        <w:gridCol w:w="1699"/>
        <w:gridCol w:w="267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4" w:hRule="atLeast"/>
        </w:trPr>
        <w:tc>
          <w:tcPr>
            <w:tcW w:w="754" w:type="dxa"/>
            <w:vAlign w:val="top"/>
          </w:tcPr>
          <w:p>
            <w:pPr>
              <w:spacing w:before="194" w:line="221" w:lineRule="auto"/>
              <w:ind w:left="88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8"/>
                <w:szCs w:val="28"/>
              </w:rPr>
              <w:t>序号</w:t>
            </w:r>
          </w:p>
        </w:tc>
        <w:tc>
          <w:tcPr>
            <w:tcW w:w="1739" w:type="dxa"/>
            <w:vAlign w:val="top"/>
          </w:tcPr>
          <w:p>
            <w:pPr>
              <w:spacing w:before="193" w:line="220" w:lineRule="auto"/>
              <w:ind w:left="58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spacing w:val="2"/>
                <w:sz w:val="28"/>
                <w:szCs w:val="28"/>
              </w:rPr>
              <w:t>行动</w:t>
            </w:r>
          </w:p>
        </w:tc>
        <w:tc>
          <w:tcPr>
            <w:tcW w:w="2219" w:type="dxa"/>
            <w:vAlign w:val="top"/>
          </w:tcPr>
          <w:p>
            <w:pPr>
              <w:spacing w:before="192" w:line="219" w:lineRule="auto"/>
              <w:ind w:left="125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8"/>
                <w:szCs w:val="28"/>
              </w:rPr>
              <w:t>2025年工作任务</w:t>
            </w:r>
          </w:p>
        </w:tc>
        <w:tc>
          <w:tcPr>
            <w:tcW w:w="1429" w:type="dxa"/>
            <w:vAlign w:val="top"/>
          </w:tcPr>
          <w:p>
            <w:pPr>
              <w:spacing w:before="192" w:line="219" w:lineRule="auto"/>
              <w:ind w:left="286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8"/>
                <w:szCs w:val="28"/>
              </w:rPr>
              <w:t>2022年</w:t>
            </w:r>
          </w:p>
        </w:tc>
        <w:tc>
          <w:tcPr>
            <w:tcW w:w="1549" w:type="dxa"/>
            <w:vAlign w:val="top"/>
          </w:tcPr>
          <w:p>
            <w:pPr>
              <w:spacing w:before="192" w:line="219" w:lineRule="auto"/>
              <w:ind w:left="347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8"/>
                <w:szCs w:val="28"/>
              </w:rPr>
              <w:t>2023年</w:t>
            </w:r>
          </w:p>
        </w:tc>
        <w:tc>
          <w:tcPr>
            <w:tcW w:w="1519" w:type="dxa"/>
            <w:vAlign w:val="top"/>
          </w:tcPr>
          <w:p>
            <w:pPr>
              <w:spacing w:before="192" w:line="219" w:lineRule="auto"/>
              <w:ind w:left="338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8"/>
                <w:szCs w:val="28"/>
              </w:rPr>
              <w:t>2024年</w:t>
            </w:r>
          </w:p>
        </w:tc>
        <w:tc>
          <w:tcPr>
            <w:tcW w:w="1559" w:type="dxa"/>
            <w:vAlign w:val="top"/>
          </w:tcPr>
          <w:p>
            <w:pPr>
              <w:spacing w:before="192" w:line="219" w:lineRule="auto"/>
              <w:ind w:left="360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8"/>
                <w:szCs w:val="28"/>
              </w:rPr>
              <w:t>2025年</w:t>
            </w:r>
          </w:p>
        </w:tc>
        <w:tc>
          <w:tcPr>
            <w:tcW w:w="1699" w:type="dxa"/>
            <w:vAlign w:val="top"/>
          </w:tcPr>
          <w:p>
            <w:pPr>
              <w:spacing w:before="190" w:line="219" w:lineRule="auto"/>
              <w:ind w:left="291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8"/>
                <w:szCs w:val="28"/>
              </w:rPr>
              <w:t>牵头单位</w:t>
            </w:r>
          </w:p>
        </w:tc>
        <w:tc>
          <w:tcPr>
            <w:tcW w:w="2673" w:type="dxa"/>
            <w:vAlign w:val="top"/>
          </w:tcPr>
          <w:p>
            <w:pPr>
              <w:spacing w:before="192" w:line="219" w:lineRule="auto"/>
              <w:ind w:left="791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8"/>
                <w:szCs w:val="28"/>
              </w:rPr>
              <w:t>责任单位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</w:trPr>
        <w:tc>
          <w:tcPr>
            <w:tcW w:w="754" w:type="dxa"/>
            <w:vAlign w:val="top"/>
          </w:tcPr>
          <w:p>
            <w:pPr>
              <w:spacing w:before="299" w:line="184" w:lineRule="auto"/>
              <w:ind w:left="31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1</w:t>
            </w:r>
          </w:p>
        </w:tc>
        <w:tc>
          <w:tcPr>
            <w:tcW w:w="1739" w:type="dxa"/>
            <w:vMerge w:val="restart"/>
            <w:tcBorders>
              <w:bottom w:val="nil"/>
            </w:tcBorders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spacing w:before="65" w:line="321" w:lineRule="exact"/>
              <w:ind w:left="36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3"/>
                <w:position w:val="8"/>
                <w:sz w:val="20"/>
                <w:szCs w:val="20"/>
              </w:rPr>
              <w:t>竹资源培育</w:t>
            </w:r>
          </w:p>
          <w:p>
            <w:pPr>
              <w:spacing w:line="220" w:lineRule="auto"/>
              <w:ind w:left="66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行动</w:t>
            </w:r>
          </w:p>
        </w:tc>
        <w:tc>
          <w:tcPr>
            <w:tcW w:w="2219" w:type="dxa"/>
            <w:vAlign w:val="top"/>
          </w:tcPr>
          <w:p>
            <w:pPr>
              <w:spacing w:before="99" w:line="330" w:lineRule="exact"/>
              <w:ind w:left="27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position w:val="9"/>
                <w:sz w:val="20"/>
                <w:szCs w:val="20"/>
              </w:rPr>
              <w:t>新(扩)建竹基地</w:t>
            </w:r>
          </w:p>
          <w:p>
            <w:pPr>
              <w:spacing w:line="220" w:lineRule="auto"/>
              <w:ind w:left="85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3"/>
                <w:sz w:val="20"/>
                <w:szCs w:val="20"/>
              </w:rPr>
              <w:t>2万亩</w:t>
            </w:r>
          </w:p>
        </w:tc>
        <w:tc>
          <w:tcPr>
            <w:tcW w:w="1429" w:type="dxa"/>
            <w:vAlign w:val="top"/>
          </w:tcPr>
          <w:p>
            <w:pPr>
              <w:spacing w:before="249" w:line="220" w:lineRule="auto"/>
              <w:ind w:left="35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0.5万亩</w:t>
            </w:r>
          </w:p>
        </w:tc>
        <w:tc>
          <w:tcPr>
            <w:tcW w:w="1549" w:type="dxa"/>
            <w:vAlign w:val="top"/>
          </w:tcPr>
          <w:p>
            <w:pPr>
              <w:spacing w:before="249" w:line="220" w:lineRule="auto"/>
              <w:ind w:left="41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0.5万亩</w:t>
            </w:r>
          </w:p>
        </w:tc>
        <w:tc>
          <w:tcPr>
            <w:tcW w:w="1519" w:type="dxa"/>
            <w:vAlign w:val="top"/>
          </w:tcPr>
          <w:p>
            <w:pPr>
              <w:spacing w:before="249" w:line="220" w:lineRule="auto"/>
              <w:ind w:left="40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0.5万亩</w:t>
            </w:r>
          </w:p>
        </w:tc>
        <w:tc>
          <w:tcPr>
            <w:tcW w:w="1559" w:type="dxa"/>
            <w:vAlign w:val="top"/>
          </w:tcPr>
          <w:p>
            <w:pPr>
              <w:spacing w:before="249" w:line="220" w:lineRule="auto"/>
              <w:ind w:left="42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0.5万亩</w:t>
            </w:r>
          </w:p>
        </w:tc>
        <w:tc>
          <w:tcPr>
            <w:tcW w:w="1699" w:type="dxa"/>
            <w:vAlign w:val="top"/>
          </w:tcPr>
          <w:p>
            <w:pPr>
              <w:spacing w:before="249" w:line="219" w:lineRule="auto"/>
              <w:ind w:left="44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区林业局</w:t>
            </w:r>
          </w:p>
        </w:tc>
        <w:tc>
          <w:tcPr>
            <w:tcW w:w="2673" w:type="dxa"/>
            <w:vAlign w:val="top"/>
          </w:tcPr>
          <w:p>
            <w:pPr>
              <w:spacing w:before="89" w:line="271" w:lineRule="auto"/>
              <w:ind w:left="97" w:right="11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区农业农村局、区乡村振兴</w:t>
            </w:r>
            <w:r>
              <w:rPr>
                <w:rFonts w:ascii="宋体" w:hAnsi="宋体" w:eastAsia="宋体" w:cs="宋体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局、区财政局、有关镇街道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8" w:hRule="atLeast"/>
        </w:trPr>
        <w:tc>
          <w:tcPr>
            <w:tcW w:w="754" w:type="dxa"/>
            <w:vAlign w:val="top"/>
          </w:tcPr>
          <w:p>
            <w:pPr>
              <w:spacing w:line="394" w:lineRule="auto"/>
              <w:rPr>
                <w:rFonts w:ascii="Arial"/>
                <w:sz w:val="21"/>
              </w:rPr>
            </w:pPr>
          </w:p>
          <w:p>
            <w:pPr>
              <w:spacing w:before="65" w:line="183" w:lineRule="auto"/>
              <w:ind w:left="31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2</w:t>
            </w:r>
          </w:p>
        </w:tc>
        <w:tc>
          <w:tcPr>
            <w:tcW w:w="173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19" w:type="dxa"/>
            <w:vAlign w:val="top"/>
          </w:tcPr>
          <w:p>
            <w:pPr>
              <w:spacing w:line="343" w:lineRule="auto"/>
              <w:rPr>
                <w:rFonts w:ascii="Arial"/>
                <w:sz w:val="21"/>
              </w:rPr>
            </w:pPr>
          </w:p>
          <w:p>
            <w:pPr>
              <w:spacing w:before="65" w:line="219" w:lineRule="auto"/>
              <w:ind w:left="45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流转竹林5万亩</w:t>
            </w:r>
          </w:p>
        </w:tc>
        <w:tc>
          <w:tcPr>
            <w:tcW w:w="1429" w:type="dxa"/>
            <w:vAlign w:val="top"/>
          </w:tcPr>
          <w:p>
            <w:pPr>
              <w:spacing w:line="343" w:lineRule="auto"/>
              <w:rPr>
                <w:rFonts w:ascii="Arial"/>
                <w:sz w:val="21"/>
              </w:rPr>
            </w:pPr>
          </w:p>
          <w:p>
            <w:pPr>
              <w:spacing w:before="65" w:line="220" w:lineRule="auto"/>
              <w:ind w:left="45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1万亩</w:t>
            </w:r>
          </w:p>
        </w:tc>
        <w:tc>
          <w:tcPr>
            <w:tcW w:w="1549" w:type="dxa"/>
            <w:vAlign w:val="top"/>
          </w:tcPr>
          <w:p>
            <w:pPr>
              <w:spacing w:line="343" w:lineRule="auto"/>
              <w:rPr>
                <w:rFonts w:ascii="Arial"/>
                <w:sz w:val="21"/>
              </w:rPr>
            </w:pPr>
          </w:p>
          <w:p>
            <w:pPr>
              <w:spacing w:before="65" w:line="220" w:lineRule="auto"/>
              <w:ind w:left="51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1万亩</w:t>
            </w:r>
          </w:p>
        </w:tc>
        <w:tc>
          <w:tcPr>
            <w:tcW w:w="1519" w:type="dxa"/>
            <w:vAlign w:val="top"/>
          </w:tcPr>
          <w:p>
            <w:pPr>
              <w:spacing w:line="343" w:lineRule="auto"/>
              <w:rPr>
                <w:rFonts w:ascii="Arial"/>
                <w:sz w:val="21"/>
              </w:rPr>
            </w:pPr>
          </w:p>
          <w:p>
            <w:pPr>
              <w:spacing w:before="65" w:line="220" w:lineRule="auto"/>
              <w:ind w:left="50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1万亩</w:t>
            </w:r>
          </w:p>
        </w:tc>
        <w:tc>
          <w:tcPr>
            <w:tcW w:w="1559" w:type="dxa"/>
            <w:vAlign w:val="top"/>
          </w:tcPr>
          <w:p>
            <w:pPr>
              <w:spacing w:line="343" w:lineRule="auto"/>
              <w:rPr>
                <w:rFonts w:ascii="Arial"/>
                <w:sz w:val="21"/>
              </w:rPr>
            </w:pPr>
          </w:p>
          <w:p>
            <w:pPr>
              <w:spacing w:before="65" w:line="220" w:lineRule="auto"/>
              <w:ind w:left="52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3"/>
                <w:sz w:val="20"/>
                <w:szCs w:val="20"/>
              </w:rPr>
              <w:t>2万亩</w:t>
            </w:r>
          </w:p>
        </w:tc>
        <w:tc>
          <w:tcPr>
            <w:tcW w:w="1699" w:type="dxa"/>
            <w:vAlign w:val="top"/>
          </w:tcPr>
          <w:p>
            <w:pPr>
              <w:spacing w:line="343" w:lineRule="auto"/>
              <w:rPr>
                <w:rFonts w:ascii="Arial"/>
                <w:sz w:val="21"/>
              </w:rPr>
            </w:pPr>
          </w:p>
          <w:p>
            <w:pPr>
              <w:spacing w:before="65" w:line="219" w:lineRule="auto"/>
              <w:ind w:left="44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区林业局</w:t>
            </w:r>
          </w:p>
        </w:tc>
        <w:tc>
          <w:tcPr>
            <w:tcW w:w="2673" w:type="dxa"/>
            <w:vAlign w:val="top"/>
          </w:tcPr>
          <w:p>
            <w:pPr>
              <w:spacing w:before="89" w:line="219" w:lineRule="auto"/>
              <w:ind w:left="9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区农业农村局、区乡村振兴</w:t>
            </w:r>
          </w:p>
          <w:p>
            <w:pPr>
              <w:spacing w:before="94" w:line="220" w:lineRule="auto"/>
              <w:ind w:left="9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局、区自然资源和规划局、</w:t>
            </w:r>
          </w:p>
          <w:p>
            <w:pPr>
              <w:spacing w:before="111" w:line="219" w:lineRule="auto"/>
              <w:ind w:left="82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有关镇街道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754" w:type="dxa"/>
            <w:vAlign w:val="top"/>
          </w:tcPr>
          <w:p>
            <w:pPr>
              <w:spacing w:before="283" w:line="183" w:lineRule="auto"/>
              <w:ind w:left="31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3</w:t>
            </w:r>
          </w:p>
        </w:tc>
        <w:tc>
          <w:tcPr>
            <w:tcW w:w="1739" w:type="dxa"/>
            <w:vMerge w:val="restart"/>
            <w:tcBorders>
              <w:bottom w:val="nil"/>
            </w:tcBorders>
            <w:vAlign w:val="top"/>
          </w:tcPr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before="65" w:line="258" w:lineRule="auto"/>
              <w:ind w:left="459" w:right="275" w:hanging="19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竹林生态复合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 xml:space="preserve"> 经营行动</w:t>
            </w:r>
          </w:p>
        </w:tc>
        <w:tc>
          <w:tcPr>
            <w:tcW w:w="2219" w:type="dxa"/>
            <w:vAlign w:val="top"/>
          </w:tcPr>
          <w:p>
            <w:pPr>
              <w:spacing w:before="70" w:line="268" w:lineRule="auto"/>
              <w:ind w:left="800" w:right="318" w:hanging="49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发展林下黄精种植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5000亩</w:t>
            </w:r>
          </w:p>
        </w:tc>
        <w:tc>
          <w:tcPr>
            <w:tcW w:w="1429" w:type="dxa"/>
            <w:vAlign w:val="top"/>
          </w:tcPr>
          <w:p>
            <w:pPr>
              <w:spacing w:before="232" w:line="220" w:lineRule="auto"/>
              <w:ind w:left="40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1000亩</w:t>
            </w:r>
          </w:p>
        </w:tc>
        <w:tc>
          <w:tcPr>
            <w:tcW w:w="1549" w:type="dxa"/>
            <w:vAlign w:val="top"/>
          </w:tcPr>
          <w:p>
            <w:pPr>
              <w:spacing w:before="232" w:line="220" w:lineRule="auto"/>
              <w:ind w:left="46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1000亩</w:t>
            </w:r>
          </w:p>
        </w:tc>
        <w:tc>
          <w:tcPr>
            <w:tcW w:w="1519" w:type="dxa"/>
            <w:vAlign w:val="top"/>
          </w:tcPr>
          <w:p>
            <w:pPr>
              <w:spacing w:before="232" w:line="220" w:lineRule="auto"/>
              <w:ind w:left="45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1500亩</w:t>
            </w:r>
          </w:p>
        </w:tc>
        <w:tc>
          <w:tcPr>
            <w:tcW w:w="1559" w:type="dxa"/>
            <w:vAlign w:val="top"/>
          </w:tcPr>
          <w:p>
            <w:pPr>
              <w:spacing w:before="232" w:line="220" w:lineRule="auto"/>
              <w:ind w:left="47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1500亩</w:t>
            </w:r>
          </w:p>
        </w:tc>
        <w:tc>
          <w:tcPr>
            <w:tcW w:w="1699" w:type="dxa"/>
            <w:vAlign w:val="top"/>
          </w:tcPr>
          <w:p>
            <w:pPr>
              <w:spacing w:before="232" w:line="219" w:lineRule="auto"/>
              <w:ind w:left="44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区林业局</w:t>
            </w:r>
          </w:p>
        </w:tc>
        <w:tc>
          <w:tcPr>
            <w:tcW w:w="2673" w:type="dxa"/>
            <w:vAlign w:val="top"/>
          </w:tcPr>
          <w:p>
            <w:pPr>
              <w:spacing w:before="82" w:line="262" w:lineRule="auto"/>
              <w:ind w:left="97" w:right="13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区农业农村局、区乡村振兴</w:t>
            </w:r>
            <w:r>
              <w:rPr>
                <w:rFonts w:ascii="宋体" w:hAnsi="宋体" w:eastAsia="宋体" w:cs="宋体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局、区财政局、有关镇街道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</w:trPr>
        <w:tc>
          <w:tcPr>
            <w:tcW w:w="754" w:type="dxa"/>
            <w:vAlign w:val="top"/>
          </w:tcPr>
          <w:p>
            <w:pPr>
              <w:spacing w:before="304" w:line="183" w:lineRule="auto"/>
              <w:ind w:left="31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4</w:t>
            </w:r>
          </w:p>
        </w:tc>
        <w:tc>
          <w:tcPr>
            <w:tcW w:w="173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19" w:type="dxa"/>
            <w:vAlign w:val="top"/>
          </w:tcPr>
          <w:p>
            <w:pPr>
              <w:spacing w:before="113" w:line="270" w:lineRule="auto"/>
              <w:ind w:left="600" w:right="295" w:hanging="29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发展笋竹两用示范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基地5000亩</w:t>
            </w:r>
          </w:p>
        </w:tc>
        <w:tc>
          <w:tcPr>
            <w:tcW w:w="1429" w:type="dxa"/>
            <w:vAlign w:val="top"/>
          </w:tcPr>
          <w:p>
            <w:pPr>
              <w:spacing w:before="253" w:line="220" w:lineRule="auto"/>
              <w:ind w:left="40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1000亩</w:t>
            </w:r>
          </w:p>
        </w:tc>
        <w:tc>
          <w:tcPr>
            <w:tcW w:w="1549" w:type="dxa"/>
            <w:vAlign w:val="top"/>
          </w:tcPr>
          <w:p>
            <w:pPr>
              <w:spacing w:before="253" w:line="220" w:lineRule="auto"/>
              <w:ind w:left="46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1000亩</w:t>
            </w:r>
          </w:p>
        </w:tc>
        <w:tc>
          <w:tcPr>
            <w:tcW w:w="1519" w:type="dxa"/>
            <w:vAlign w:val="top"/>
          </w:tcPr>
          <w:p>
            <w:pPr>
              <w:spacing w:before="253" w:line="220" w:lineRule="auto"/>
              <w:ind w:left="45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1500亩</w:t>
            </w:r>
          </w:p>
        </w:tc>
        <w:tc>
          <w:tcPr>
            <w:tcW w:w="1559" w:type="dxa"/>
            <w:vAlign w:val="top"/>
          </w:tcPr>
          <w:p>
            <w:pPr>
              <w:spacing w:before="253" w:line="220" w:lineRule="auto"/>
              <w:ind w:left="47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1500亩</w:t>
            </w:r>
          </w:p>
        </w:tc>
        <w:tc>
          <w:tcPr>
            <w:tcW w:w="1699" w:type="dxa"/>
            <w:vAlign w:val="top"/>
          </w:tcPr>
          <w:p>
            <w:pPr>
              <w:spacing w:before="253" w:line="219" w:lineRule="auto"/>
              <w:ind w:left="44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区林业局</w:t>
            </w:r>
          </w:p>
        </w:tc>
        <w:tc>
          <w:tcPr>
            <w:tcW w:w="2673" w:type="dxa"/>
            <w:vAlign w:val="top"/>
          </w:tcPr>
          <w:p>
            <w:pPr>
              <w:spacing w:before="252" w:line="219" w:lineRule="auto"/>
              <w:ind w:left="9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区乡村振兴局、有关镇街道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75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spacing w:before="65" w:line="182" w:lineRule="auto"/>
              <w:ind w:left="31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5</w:t>
            </w:r>
          </w:p>
        </w:tc>
        <w:tc>
          <w:tcPr>
            <w:tcW w:w="173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19" w:type="dxa"/>
            <w:vAlign w:val="top"/>
          </w:tcPr>
          <w:p>
            <w:pPr>
              <w:spacing w:before="123" w:line="261" w:lineRule="auto"/>
              <w:ind w:left="142" w:right="317" w:firstLine="15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建设省级毛竹科技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示范园3个、1500亩</w:t>
            </w:r>
          </w:p>
        </w:tc>
        <w:tc>
          <w:tcPr>
            <w:tcW w:w="142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49" w:type="dxa"/>
            <w:vAlign w:val="top"/>
          </w:tcPr>
          <w:p>
            <w:pPr>
              <w:spacing w:before="254" w:line="219" w:lineRule="auto"/>
              <w:ind w:left="10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1个(500亩)</w:t>
            </w:r>
          </w:p>
        </w:tc>
        <w:tc>
          <w:tcPr>
            <w:tcW w:w="1519" w:type="dxa"/>
            <w:vAlign w:val="top"/>
          </w:tcPr>
          <w:p>
            <w:pPr>
              <w:spacing w:before="254" w:line="219" w:lineRule="auto"/>
              <w:ind w:left="25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1个(500亩)</w:t>
            </w:r>
          </w:p>
        </w:tc>
        <w:tc>
          <w:tcPr>
            <w:tcW w:w="1559" w:type="dxa"/>
            <w:vAlign w:val="top"/>
          </w:tcPr>
          <w:p>
            <w:pPr>
              <w:spacing w:before="254" w:line="219" w:lineRule="auto"/>
              <w:ind w:left="10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1个(500亩)</w:t>
            </w:r>
          </w:p>
        </w:tc>
        <w:tc>
          <w:tcPr>
            <w:tcW w:w="1699" w:type="dxa"/>
            <w:vAlign w:val="top"/>
          </w:tcPr>
          <w:p>
            <w:pPr>
              <w:spacing w:before="254" w:line="219" w:lineRule="auto"/>
              <w:ind w:left="44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区林业局</w:t>
            </w:r>
          </w:p>
        </w:tc>
        <w:tc>
          <w:tcPr>
            <w:tcW w:w="2673" w:type="dxa"/>
            <w:vAlign w:val="top"/>
          </w:tcPr>
          <w:p>
            <w:pPr>
              <w:spacing w:before="123" w:line="253" w:lineRule="auto"/>
              <w:ind w:left="1017" w:right="155" w:hanging="92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区科技局、区财政局、有关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6"/>
                <w:sz w:val="20"/>
                <w:szCs w:val="20"/>
              </w:rPr>
              <w:t>镇街道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754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before="65" w:line="183" w:lineRule="auto"/>
              <w:ind w:left="31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6</w:t>
            </w:r>
          </w:p>
        </w:tc>
        <w:tc>
          <w:tcPr>
            <w:tcW w:w="173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19" w:type="dxa"/>
            <w:vAlign w:val="top"/>
          </w:tcPr>
          <w:p>
            <w:pPr>
              <w:spacing w:before="144" w:line="253" w:lineRule="auto"/>
              <w:ind w:left="550" w:right="293" w:hanging="24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建设竹林复合经营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示范基地5个</w:t>
            </w:r>
          </w:p>
        </w:tc>
        <w:tc>
          <w:tcPr>
            <w:tcW w:w="142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4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9" w:type="dxa"/>
            <w:vAlign w:val="top"/>
          </w:tcPr>
          <w:p>
            <w:pPr>
              <w:spacing w:before="285" w:line="219" w:lineRule="auto"/>
              <w:ind w:left="62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5个</w:t>
            </w:r>
          </w:p>
        </w:tc>
        <w:tc>
          <w:tcPr>
            <w:tcW w:w="1699" w:type="dxa"/>
            <w:vAlign w:val="top"/>
          </w:tcPr>
          <w:p>
            <w:pPr>
              <w:spacing w:before="285" w:line="219" w:lineRule="auto"/>
              <w:ind w:left="44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区林业局</w:t>
            </w:r>
          </w:p>
        </w:tc>
        <w:tc>
          <w:tcPr>
            <w:tcW w:w="2673" w:type="dxa"/>
            <w:vAlign w:val="top"/>
          </w:tcPr>
          <w:p>
            <w:pPr>
              <w:spacing w:before="285" w:line="219" w:lineRule="auto"/>
              <w:ind w:left="82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9"/>
                <w:sz w:val="20"/>
                <w:szCs w:val="20"/>
              </w:rPr>
              <w:t>有关镇街道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3" w:hRule="atLeast"/>
        </w:trPr>
        <w:tc>
          <w:tcPr>
            <w:tcW w:w="754" w:type="dxa"/>
            <w:vAlign w:val="top"/>
          </w:tcPr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spacing w:before="65" w:line="182" w:lineRule="auto"/>
              <w:ind w:left="31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7</w:t>
            </w:r>
          </w:p>
        </w:tc>
        <w:tc>
          <w:tcPr>
            <w:tcW w:w="1739" w:type="dxa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spacing w:before="65" w:line="262" w:lineRule="auto"/>
              <w:ind w:left="459" w:right="275" w:hanging="19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竹区基础设施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 xml:space="preserve"> 建设行动</w:t>
            </w:r>
          </w:p>
        </w:tc>
        <w:tc>
          <w:tcPr>
            <w:tcW w:w="2219" w:type="dxa"/>
            <w:vAlign w:val="top"/>
          </w:tcPr>
          <w:p>
            <w:pPr>
              <w:spacing w:line="357" w:lineRule="auto"/>
              <w:rPr>
                <w:rFonts w:ascii="Arial"/>
                <w:sz w:val="21"/>
              </w:rPr>
            </w:pPr>
          </w:p>
          <w:p>
            <w:pPr>
              <w:spacing w:before="65" w:line="270" w:lineRule="auto"/>
              <w:ind w:left="600" w:right="317" w:hanging="29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建设竹林生产道路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10公里以上</w:t>
            </w:r>
          </w:p>
        </w:tc>
        <w:tc>
          <w:tcPr>
            <w:tcW w:w="1429" w:type="dxa"/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before="65" w:line="222" w:lineRule="auto"/>
              <w:ind w:left="45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3"/>
                <w:sz w:val="20"/>
                <w:szCs w:val="20"/>
              </w:rPr>
              <w:t>2公里</w:t>
            </w:r>
          </w:p>
        </w:tc>
        <w:tc>
          <w:tcPr>
            <w:tcW w:w="1549" w:type="dxa"/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before="65" w:line="222" w:lineRule="auto"/>
              <w:ind w:left="51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3"/>
                <w:sz w:val="20"/>
                <w:szCs w:val="20"/>
              </w:rPr>
              <w:t>2公里</w:t>
            </w:r>
          </w:p>
        </w:tc>
        <w:tc>
          <w:tcPr>
            <w:tcW w:w="1519" w:type="dxa"/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before="65" w:line="222" w:lineRule="auto"/>
              <w:ind w:left="50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3"/>
                <w:sz w:val="20"/>
                <w:szCs w:val="20"/>
              </w:rPr>
              <w:t>2公里</w:t>
            </w:r>
          </w:p>
        </w:tc>
        <w:tc>
          <w:tcPr>
            <w:tcW w:w="1559" w:type="dxa"/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before="65" w:line="222" w:lineRule="auto"/>
              <w:ind w:left="52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4公里</w:t>
            </w:r>
          </w:p>
        </w:tc>
        <w:tc>
          <w:tcPr>
            <w:tcW w:w="1699" w:type="dxa"/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before="65" w:line="219" w:lineRule="auto"/>
              <w:ind w:left="44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区林业局</w:t>
            </w:r>
          </w:p>
        </w:tc>
        <w:tc>
          <w:tcPr>
            <w:tcW w:w="2673" w:type="dxa"/>
            <w:vAlign w:val="top"/>
          </w:tcPr>
          <w:p>
            <w:pPr>
              <w:spacing w:before="96" w:line="290" w:lineRule="auto"/>
              <w:ind w:left="97" w:right="5"/>
              <w:jc w:val="both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区交通运输局、区自然资源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13"/>
                <w:sz w:val="20"/>
                <w:szCs w:val="20"/>
              </w:rPr>
              <w:t>和规划局、区农业农村局、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z w:val="20"/>
                <w:szCs w:val="20"/>
              </w:rPr>
              <w:t>区乡村振兴局、区发展改革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委、区财政局、有关镇街道</w:t>
            </w:r>
          </w:p>
        </w:tc>
      </w:tr>
    </w:tbl>
    <w:p>
      <w:pPr>
        <w:rPr>
          <w:rFonts w:ascii="Arial"/>
          <w:sz w:val="21"/>
        </w:rPr>
      </w:pPr>
    </w:p>
    <w:p>
      <w:pPr>
        <w:sectPr>
          <w:footerReference r:id="rId12" w:type="default"/>
          <w:pgSz w:w="16840" w:h="11900"/>
          <w:pgMar w:top="1011" w:right="814" w:bottom="1120" w:left="875" w:header="0" w:footer="822" w:gutter="0"/>
          <w:cols w:space="720" w:num="1"/>
        </w:sectPr>
      </w:pPr>
    </w:p>
    <w:p/>
    <w:p/>
    <w:p>
      <w:pPr>
        <w:spacing w:line="80" w:lineRule="exact"/>
      </w:pPr>
    </w:p>
    <w:tbl>
      <w:tblPr>
        <w:tblStyle w:val="6"/>
        <w:tblW w:w="1515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5"/>
        <w:gridCol w:w="1739"/>
        <w:gridCol w:w="2218"/>
        <w:gridCol w:w="1429"/>
        <w:gridCol w:w="1549"/>
        <w:gridCol w:w="1529"/>
        <w:gridCol w:w="1579"/>
        <w:gridCol w:w="1669"/>
        <w:gridCol w:w="268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755" w:type="dxa"/>
            <w:vAlign w:val="top"/>
          </w:tcPr>
          <w:p>
            <w:pPr>
              <w:spacing w:before="174" w:line="221" w:lineRule="auto"/>
              <w:ind w:left="89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8"/>
                <w:szCs w:val="28"/>
              </w:rPr>
              <w:t>序号</w:t>
            </w:r>
          </w:p>
        </w:tc>
        <w:tc>
          <w:tcPr>
            <w:tcW w:w="1739" w:type="dxa"/>
            <w:vAlign w:val="top"/>
          </w:tcPr>
          <w:p>
            <w:pPr>
              <w:spacing w:before="173" w:line="220" w:lineRule="auto"/>
              <w:ind w:left="58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spacing w:val="2"/>
                <w:sz w:val="28"/>
                <w:szCs w:val="28"/>
              </w:rPr>
              <w:t>行动</w:t>
            </w:r>
          </w:p>
        </w:tc>
        <w:tc>
          <w:tcPr>
            <w:tcW w:w="2218" w:type="dxa"/>
            <w:vAlign w:val="top"/>
          </w:tcPr>
          <w:p>
            <w:pPr>
              <w:spacing w:before="172" w:line="219" w:lineRule="auto"/>
              <w:ind w:left="12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8"/>
                <w:szCs w:val="28"/>
              </w:rPr>
              <w:t>2025年工作任务</w:t>
            </w:r>
          </w:p>
        </w:tc>
        <w:tc>
          <w:tcPr>
            <w:tcW w:w="1429" w:type="dxa"/>
            <w:vAlign w:val="top"/>
          </w:tcPr>
          <w:p>
            <w:pPr>
              <w:spacing w:before="172" w:line="219" w:lineRule="auto"/>
              <w:ind w:left="286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8"/>
                <w:szCs w:val="28"/>
              </w:rPr>
              <w:t>2022年</w:t>
            </w:r>
          </w:p>
        </w:tc>
        <w:tc>
          <w:tcPr>
            <w:tcW w:w="1549" w:type="dxa"/>
            <w:vAlign w:val="top"/>
          </w:tcPr>
          <w:p>
            <w:pPr>
              <w:spacing w:before="172" w:line="219" w:lineRule="auto"/>
              <w:ind w:left="347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8"/>
                <w:szCs w:val="28"/>
              </w:rPr>
              <w:t>2023年</w:t>
            </w:r>
          </w:p>
        </w:tc>
        <w:tc>
          <w:tcPr>
            <w:tcW w:w="1529" w:type="dxa"/>
            <w:vAlign w:val="top"/>
          </w:tcPr>
          <w:p>
            <w:pPr>
              <w:spacing w:before="172" w:line="219" w:lineRule="auto"/>
              <w:ind w:left="338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8"/>
                <w:szCs w:val="28"/>
              </w:rPr>
              <w:t>2024年</w:t>
            </w:r>
          </w:p>
        </w:tc>
        <w:tc>
          <w:tcPr>
            <w:tcW w:w="1579" w:type="dxa"/>
            <w:vAlign w:val="top"/>
          </w:tcPr>
          <w:p>
            <w:pPr>
              <w:spacing w:before="172" w:line="219" w:lineRule="auto"/>
              <w:ind w:left="370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8"/>
                <w:szCs w:val="28"/>
              </w:rPr>
              <w:t>2025年</w:t>
            </w:r>
          </w:p>
        </w:tc>
        <w:tc>
          <w:tcPr>
            <w:tcW w:w="1669" w:type="dxa"/>
            <w:vAlign w:val="top"/>
          </w:tcPr>
          <w:p>
            <w:pPr>
              <w:spacing w:before="170" w:line="219" w:lineRule="auto"/>
              <w:ind w:left="271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8"/>
                <w:szCs w:val="28"/>
              </w:rPr>
              <w:t>牵头单位</w:t>
            </w:r>
          </w:p>
        </w:tc>
        <w:tc>
          <w:tcPr>
            <w:tcW w:w="2683" w:type="dxa"/>
            <w:vAlign w:val="top"/>
          </w:tcPr>
          <w:p>
            <w:pPr>
              <w:spacing w:before="172" w:line="219" w:lineRule="auto"/>
              <w:ind w:left="812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8"/>
                <w:szCs w:val="28"/>
              </w:rPr>
              <w:t>责任单位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8" w:hRule="atLeast"/>
        </w:trPr>
        <w:tc>
          <w:tcPr>
            <w:tcW w:w="755" w:type="dxa"/>
            <w:vAlign w:val="top"/>
          </w:tcPr>
          <w:p>
            <w:pPr>
              <w:spacing w:line="303" w:lineRule="auto"/>
              <w:rPr>
                <w:rFonts w:ascii="Arial"/>
                <w:sz w:val="21"/>
              </w:rPr>
            </w:pPr>
          </w:p>
          <w:p>
            <w:pPr>
              <w:spacing w:line="303" w:lineRule="auto"/>
              <w:rPr>
                <w:rFonts w:ascii="Arial"/>
                <w:sz w:val="21"/>
              </w:rPr>
            </w:pPr>
          </w:p>
          <w:p>
            <w:pPr>
              <w:spacing w:line="304" w:lineRule="auto"/>
              <w:rPr>
                <w:rFonts w:ascii="Arial"/>
                <w:sz w:val="21"/>
              </w:rPr>
            </w:pPr>
          </w:p>
          <w:p>
            <w:pPr>
              <w:spacing w:before="65" w:line="183" w:lineRule="auto"/>
              <w:ind w:left="31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8</w:t>
            </w:r>
          </w:p>
        </w:tc>
        <w:tc>
          <w:tcPr>
            <w:tcW w:w="1739" w:type="dxa"/>
            <w:vMerge w:val="restart"/>
            <w:tcBorders>
              <w:bottom w:val="nil"/>
            </w:tcBorders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before="65" w:line="267" w:lineRule="auto"/>
              <w:ind w:left="459" w:right="276" w:hanging="20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竹加工产业链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 xml:space="preserve"> 建设行动</w:t>
            </w:r>
          </w:p>
        </w:tc>
        <w:tc>
          <w:tcPr>
            <w:tcW w:w="2218" w:type="dxa"/>
            <w:vAlign w:val="top"/>
          </w:tcPr>
          <w:p>
            <w:pPr>
              <w:spacing w:before="258" w:line="262" w:lineRule="auto"/>
              <w:ind w:left="111" w:right="191" w:firstLine="9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建设优质竹材初级加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z w:val="20"/>
                <w:szCs w:val="20"/>
              </w:rPr>
              <w:t>工点30个(贵池区10</w:t>
            </w:r>
          </w:p>
          <w:p>
            <w:pPr>
              <w:spacing w:before="113" w:line="279" w:lineRule="auto"/>
              <w:ind w:left="120" w:right="107" w:firstLine="3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个，东至县9个，石台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7"/>
                <w:sz w:val="20"/>
                <w:szCs w:val="20"/>
              </w:rPr>
              <w:t>县5个，青阳县5个，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九华山风景区1个)</w:t>
            </w:r>
          </w:p>
        </w:tc>
        <w:tc>
          <w:tcPr>
            <w:tcW w:w="1429" w:type="dxa"/>
            <w:vAlign w:val="top"/>
          </w:tcPr>
          <w:p>
            <w:pPr>
              <w:spacing w:line="334" w:lineRule="auto"/>
              <w:rPr>
                <w:rFonts w:ascii="Arial"/>
                <w:sz w:val="21"/>
              </w:rPr>
            </w:pPr>
          </w:p>
          <w:p>
            <w:pPr>
              <w:spacing w:line="335" w:lineRule="auto"/>
              <w:rPr>
                <w:rFonts w:ascii="Arial"/>
                <w:sz w:val="21"/>
              </w:rPr>
            </w:pPr>
          </w:p>
          <w:p>
            <w:pPr>
              <w:spacing w:before="65" w:line="267" w:lineRule="auto"/>
              <w:ind w:left="252" w:right="27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3"/>
                <w:sz w:val="20"/>
                <w:szCs w:val="20"/>
              </w:rPr>
              <w:t>贵池区8个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石台县2个</w:t>
            </w:r>
          </w:p>
        </w:tc>
        <w:tc>
          <w:tcPr>
            <w:tcW w:w="1549" w:type="dxa"/>
            <w:vAlign w:val="top"/>
          </w:tcPr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before="65" w:line="320" w:lineRule="exact"/>
              <w:ind w:left="31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position w:val="8"/>
                <w:sz w:val="20"/>
                <w:szCs w:val="20"/>
              </w:rPr>
              <w:t>东至县5个</w:t>
            </w:r>
          </w:p>
          <w:p>
            <w:pPr>
              <w:spacing w:line="219" w:lineRule="auto"/>
              <w:ind w:left="31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石台县2个</w:t>
            </w:r>
          </w:p>
          <w:p>
            <w:pPr>
              <w:spacing w:before="131" w:line="219" w:lineRule="auto"/>
              <w:ind w:left="31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青阳县3个</w:t>
            </w:r>
          </w:p>
        </w:tc>
        <w:tc>
          <w:tcPr>
            <w:tcW w:w="1529" w:type="dxa"/>
            <w:vAlign w:val="top"/>
          </w:tcPr>
          <w:p>
            <w:pPr>
              <w:spacing w:before="98" w:line="331" w:lineRule="exact"/>
              <w:ind w:left="30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position w:val="9"/>
                <w:sz w:val="20"/>
                <w:szCs w:val="20"/>
              </w:rPr>
              <w:t>贵池区2个</w:t>
            </w:r>
          </w:p>
          <w:p>
            <w:pPr>
              <w:spacing w:line="219" w:lineRule="auto"/>
              <w:ind w:left="30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东至县4个</w:t>
            </w:r>
          </w:p>
          <w:p>
            <w:pPr>
              <w:spacing w:before="92" w:line="219" w:lineRule="auto"/>
              <w:ind w:left="30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石台县1个</w:t>
            </w:r>
          </w:p>
          <w:p>
            <w:pPr>
              <w:spacing w:before="121" w:line="219" w:lineRule="auto"/>
              <w:ind w:left="30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青阳县2个</w:t>
            </w:r>
          </w:p>
          <w:p>
            <w:pPr>
              <w:spacing w:before="82" w:line="267" w:lineRule="auto"/>
              <w:ind w:left="604" w:right="146" w:hanging="45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九华山风景区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 xml:space="preserve"> 1个</w:t>
            </w:r>
          </w:p>
        </w:tc>
        <w:tc>
          <w:tcPr>
            <w:tcW w:w="157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69" w:type="dxa"/>
            <w:vAlign w:val="top"/>
          </w:tcPr>
          <w:p>
            <w:pPr>
              <w:spacing w:line="286" w:lineRule="auto"/>
              <w:rPr>
                <w:rFonts w:ascii="Arial"/>
                <w:sz w:val="21"/>
              </w:rPr>
            </w:pPr>
          </w:p>
          <w:p>
            <w:pPr>
              <w:spacing w:line="286" w:lineRule="auto"/>
              <w:rPr>
                <w:rFonts w:ascii="Arial"/>
                <w:sz w:val="21"/>
              </w:rPr>
            </w:pPr>
          </w:p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before="65" w:line="219" w:lineRule="auto"/>
              <w:ind w:left="42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区林业局</w:t>
            </w:r>
          </w:p>
        </w:tc>
        <w:tc>
          <w:tcPr>
            <w:tcW w:w="2683" w:type="dxa"/>
            <w:vAlign w:val="top"/>
          </w:tcPr>
          <w:p>
            <w:pPr>
              <w:spacing w:line="349" w:lineRule="auto"/>
              <w:rPr>
                <w:rFonts w:ascii="Arial"/>
                <w:sz w:val="21"/>
              </w:rPr>
            </w:pPr>
          </w:p>
          <w:p>
            <w:pPr>
              <w:spacing w:line="349" w:lineRule="auto"/>
              <w:rPr>
                <w:rFonts w:ascii="Arial"/>
                <w:sz w:val="21"/>
              </w:rPr>
            </w:pPr>
          </w:p>
          <w:p>
            <w:pPr>
              <w:spacing w:before="65" w:line="267" w:lineRule="auto"/>
              <w:ind w:left="98" w:right="12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区乡村振兴局、区发展改革</w:t>
            </w: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委、区财政局、有关镇街道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8" w:hRule="atLeast"/>
        </w:trPr>
        <w:tc>
          <w:tcPr>
            <w:tcW w:w="755" w:type="dxa"/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before="65" w:line="183" w:lineRule="auto"/>
              <w:ind w:left="31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9</w:t>
            </w:r>
          </w:p>
        </w:tc>
        <w:tc>
          <w:tcPr>
            <w:tcW w:w="173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18" w:type="dxa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before="65" w:line="271" w:lineRule="auto"/>
              <w:ind w:left="550" w:right="317" w:hanging="25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建设竹半成品收储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交易中心1个</w:t>
            </w:r>
          </w:p>
        </w:tc>
        <w:tc>
          <w:tcPr>
            <w:tcW w:w="142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4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2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79" w:type="dxa"/>
            <w:vAlign w:val="top"/>
          </w:tcPr>
          <w:p>
            <w:pPr>
              <w:spacing w:line="341" w:lineRule="auto"/>
              <w:rPr>
                <w:rFonts w:ascii="Arial"/>
                <w:sz w:val="21"/>
              </w:rPr>
            </w:pPr>
          </w:p>
          <w:p>
            <w:pPr>
              <w:spacing w:line="341" w:lineRule="auto"/>
              <w:rPr>
                <w:rFonts w:ascii="Arial"/>
                <w:sz w:val="21"/>
              </w:rPr>
            </w:pPr>
          </w:p>
          <w:p>
            <w:pPr>
              <w:spacing w:before="65" w:line="219" w:lineRule="auto"/>
              <w:ind w:left="63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1个</w:t>
            </w:r>
          </w:p>
        </w:tc>
        <w:tc>
          <w:tcPr>
            <w:tcW w:w="1669" w:type="dxa"/>
            <w:vAlign w:val="top"/>
          </w:tcPr>
          <w:p>
            <w:pPr>
              <w:spacing w:line="340" w:lineRule="auto"/>
              <w:rPr>
                <w:rFonts w:ascii="Arial"/>
                <w:sz w:val="21"/>
              </w:rPr>
            </w:pPr>
          </w:p>
          <w:p>
            <w:pPr>
              <w:spacing w:line="340" w:lineRule="auto"/>
              <w:rPr>
                <w:rFonts w:ascii="Arial"/>
                <w:sz w:val="21"/>
              </w:rPr>
            </w:pPr>
          </w:p>
          <w:p>
            <w:pPr>
              <w:spacing w:before="65" w:line="219" w:lineRule="auto"/>
              <w:ind w:left="32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池州高新区</w:t>
            </w:r>
          </w:p>
        </w:tc>
        <w:tc>
          <w:tcPr>
            <w:tcW w:w="2683" w:type="dxa"/>
            <w:vAlign w:val="top"/>
          </w:tcPr>
          <w:p>
            <w:pPr>
              <w:spacing w:before="73" w:line="313" w:lineRule="auto"/>
              <w:ind w:left="98" w:right="4"/>
              <w:jc w:val="both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区自然资源和规划局、区农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14"/>
                <w:sz w:val="20"/>
                <w:szCs w:val="20"/>
              </w:rPr>
              <w:t>业农村局、区发展改革委、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区财政局、区科技局、区乡</w:t>
            </w:r>
          </w:p>
          <w:p>
            <w:pPr>
              <w:spacing w:line="218" w:lineRule="auto"/>
              <w:ind w:left="9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村振兴局、区税务局、有关</w:t>
            </w:r>
          </w:p>
          <w:p>
            <w:pPr>
              <w:spacing w:before="94" w:line="219" w:lineRule="auto"/>
              <w:ind w:left="104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6"/>
                <w:sz w:val="20"/>
                <w:szCs w:val="20"/>
              </w:rPr>
              <w:t>镇街道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8" w:hRule="atLeast"/>
        </w:trPr>
        <w:tc>
          <w:tcPr>
            <w:tcW w:w="755" w:type="dxa"/>
            <w:vAlign w:val="top"/>
          </w:tcPr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3" w:lineRule="auto"/>
              <w:rPr>
                <w:rFonts w:ascii="Arial"/>
                <w:sz w:val="21"/>
              </w:rPr>
            </w:pPr>
          </w:p>
          <w:p>
            <w:pPr>
              <w:spacing w:before="65" w:line="184" w:lineRule="auto"/>
              <w:ind w:left="26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10</w:t>
            </w:r>
          </w:p>
        </w:tc>
        <w:tc>
          <w:tcPr>
            <w:tcW w:w="173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18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spacing w:before="65" w:line="257" w:lineRule="auto"/>
              <w:ind w:left="551" w:right="395" w:hanging="15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建设智能竹吸管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加工中心1个</w:t>
            </w:r>
          </w:p>
        </w:tc>
        <w:tc>
          <w:tcPr>
            <w:tcW w:w="142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49" w:type="dxa"/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before="65" w:line="219" w:lineRule="auto"/>
              <w:ind w:left="61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1个</w:t>
            </w:r>
          </w:p>
        </w:tc>
        <w:tc>
          <w:tcPr>
            <w:tcW w:w="152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7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69" w:type="dxa"/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before="65" w:line="219" w:lineRule="auto"/>
              <w:ind w:left="32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池州高新区</w:t>
            </w:r>
          </w:p>
        </w:tc>
        <w:tc>
          <w:tcPr>
            <w:tcW w:w="2683" w:type="dxa"/>
            <w:vAlign w:val="top"/>
          </w:tcPr>
          <w:p>
            <w:pPr>
              <w:spacing w:before="82" w:line="279" w:lineRule="auto"/>
              <w:ind w:left="98" w:right="5"/>
              <w:jc w:val="both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区自然资源和规划局、区农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14"/>
                <w:sz w:val="20"/>
                <w:szCs w:val="20"/>
              </w:rPr>
              <w:t>业农村局、区发展改革委，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区财政局、区科技局、有关</w:t>
            </w:r>
          </w:p>
          <w:p>
            <w:pPr>
              <w:spacing w:before="74" w:line="219" w:lineRule="auto"/>
              <w:ind w:left="103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6"/>
                <w:sz w:val="20"/>
                <w:szCs w:val="20"/>
              </w:rPr>
              <w:t>镇街道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18" w:hRule="atLeast"/>
        </w:trPr>
        <w:tc>
          <w:tcPr>
            <w:tcW w:w="755" w:type="dxa"/>
            <w:vAlign w:val="top"/>
          </w:tcPr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spacing w:line="299" w:lineRule="auto"/>
              <w:rPr>
                <w:rFonts w:ascii="Arial"/>
                <w:sz w:val="21"/>
              </w:rPr>
            </w:pPr>
          </w:p>
          <w:p>
            <w:pPr>
              <w:spacing w:before="65" w:line="184" w:lineRule="auto"/>
              <w:ind w:left="26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11</w:t>
            </w:r>
          </w:p>
        </w:tc>
        <w:tc>
          <w:tcPr>
            <w:tcW w:w="173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18" w:type="dxa"/>
            <w:vAlign w:val="top"/>
          </w:tcPr>
          <w:p>
            <w:pPr>
              <w:spacing w:line="342" w:lineRule="auto"/>
              <w:rPr>
                <w:rFonts w:ascii="Arial"/>
                <w:sz w:val="21"/>
              </w:rPr>
            </w:pPr>
          </w:p>
          <w:p>
            <w:pPr>
              <w:spacing w:line="342" w:lineRule="auto"/>
              <w:rPr>
                <w:rFonts w:ascii="Arial"/>
                <w:sz w:val="21"/>
              </w:rPr>
            </w:pPr>
          </w:p>
          <w:p>
            <w:pPr>
              <w:spacing w:before="65" w:line="267" w:lineRule="auto"/>
              <w:ind w:left="350" w:right="196" w:hanging="14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建设竹制品综合循环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利用示范中心1个</w:t>
            </w:r>
          </w:p>
        </w:tc>
        <w:tc>
          <w:tcPr>
            <w:tcW w:w="142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4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2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79" w:type="dxa"/>
            <w:vAlign w:val="top"/>
          </w:tcPr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before="65" w:line="219" w:lineRule="auto"/>
              <w:ind w:left="63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1个</w:t>
            </w:r>
          </w:p>
        </w:tc>
        <w:tc>
          <w:tcPr>
            <w:tcW w:w="1669" w:type="dxa"/>
            <w:vAlign w:val="top"/>
          </w:tcPr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before="65" w:line="219" w:lineRule="auto"/>
              <w:ind w:left="32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池州高新区</w:t>
            </w:r>
          </w:p>
        </w:tc>
        <w:tc>
          <w:tcPr>
            <w:tcW w:w="2683" w:type="dxa"/>
            <w:vAlign w:val="top"/>
          </w:tcPr>
          <w:p>
            <w:pPr>
              <w:spacing w:before="74" w:line="293" w:lineRule="auto"/>
              <w:ind w:left="98" w:right="124"/>
              <w:jc w:val="righ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区自然资源和规划局、区生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8"/>
                <w:sz w:val="20"/>
                <w:szCs w:val="20"/>
              </w:rPr>
              <w:t>态环境分局、区农业农村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局、区发展改革委、区财政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局、区科技局、区乡村振兴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局、国网贵池供电公司、有</w:t>
            </w:r>
          </w:p>
          <w:p>
            <w:pPr>
              <w:spacing w:before="84" w:line="219" w:lineRule="auto"/>
              <w:ind w:left="95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关镇街道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4" w:hRule="atLeast"/>
        </w:trPr>
        <w:tc>
          <w:tcPr>
            <w:tcW w:w="755" w:type="dxa"/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before="65" w:line="184" w:lineRule="auto"/>
              <w:ind w:left="26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13</w:t>
            </w:r>
          </w:p>
        </w:tc>
        <w:tc>
          <w:tcPr>
            <w:tcW w:w="1739" w:type="dxa"/>
            <w:vAlign w:val="top"/>
          </w:tcPr>
          <w:p>
            <w:pPr>
              <w:spacing w:before="56" w:line="361" w:lineRule="exact"/>
              <w:ind w:left="36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position w:val="12"/>
                <w:sz w:val="20"/>
                <w:szCs w:val="20"/>
              </w:rPr>
              <w:t>竹产业科技</w:t>
            </w:r>
          </w:p>
          <w:p>
            <w:pPr>
              <w:spacing w:line="220" w:lineRule="auto"/>
              <w:ind w:left="46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创新行动</w:t>
            </w:r>
          </w:p>
        </w:tc>
        <w:tc>
          <w:tcPr>
            <w:tcW w:w="2218" w:type="dxa"/>
            <w:vAlign w:val="top"/>
          </w:tcPr>
          <w:p>
            <w:pPr>
              <w:spacing w:before="257" w:line="219" w:lineRule="auto"/>
              <w:ind w:left="35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申报发明专利4个</w:t>
            </w:r>
          </w:p>
        </w:tc>
        <w:tc>
          <w:tcPr>
            <w:tcW w:w="142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4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2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79" w:type="dxa"/>
            <w:vAlign w:val="top"/>
          </w:tcPr>
          <w:p>
            <w:pPr>
              <w:spacing w:before="257" w:line="219" w:lineRule="auto"/>
              <w:ind w:left="63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4个</w:t>
            </w:r>
          </w:p>
        </w:tc>
        <w:tc>
          <w:tcPr>
            <w:tcW w:w="1669" w:type="dxa"/>
            <w:vAlign w:val="top"/>
          </w:tcPr>
          <w:p>
            <w:pPr>
              <w:spacing w:before="256" w:line="219" w:lineRule="auto"/>
              <w:ind w:left="32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池州高新区</w:t>
            </w:r>
          </w:p>
        </w:tc>
        <w:tc>
          <w:tcPr>
            <w:tcW w:w="2683" w:type="dxa"/>
            <w:vAlign w:val="top"/>
          </w:tcPr>
          <w:p>
            <w:pPr>
              <w:spacing w:before="76" w:line="285" w:lineRule="auto"/>
              <w:ind w:left="966" w:hanging="788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17"/>
                <w:sz w:val="19"/>
                <w:szCs w:val="19"/>
              </w:rPr>
              <w:t>区市场监管局、区科技局，</w:t>
            </w: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14"/>
                <w:sz w:val="19"/>
                <w:szCs w:val="19"/>
              </w:rPr>
              <w:t>区林业局</w:t>
            </w:r>
          </w:p>
        </w:tc>
      </w:tr>
    </w:tbl>
    <w:p>
      <w:pPr>
        <w:rPr>
          <w:rFonts w:ascii="Arial"/>
          <w:sz w:val="21"/>
        </w:rPr>
      </w:pPr>
    </w:p>
    <w:p>
      <w:pPr>
        <w:sectPr>
          <w:footerReference r:id="rId13" w:type="default"/>
          <w:pgSz w:w="16840" w:h="11900"/>
          <w:pgMar w:top="1011" w:right="814" w:bottom="1121" w:left="864" w:header="0" w:footer="822" w:gutter="0"/>
          <w:cols w:space="720" w:num="1"/>
        </w:sectPr>
      </w:pPr>
    </w:p>
    <w:p/>
    <w:p/>
    <w:p>
      <w:pPr>
        <w:spacing w:line="80" w:lineRule="exact"/>
      </w:pPr>
    </w:p>
    <w:tbl>
      <w:tblPr>
        <w:tblStyle w:val="6"/>
        <w:tblW w:w="1514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4"/>
        <w:gridCol w:w="1739"/>
        <w:gridCol w:w="2209"/>
        <w:gridCol w:w="1429"/>
        <w:gridCol w:w="1559"/>
        <w:gridCol w:w="1519"/>
        <w:gridCol w:w="1579"/>
        <w:gridCol w:w="1679"/>
        <w:gridCol w:w="267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54" w:hRule="atLeast"/>
        </w:trPr>
        <w:tc>
          <w:tcPr>
            <w:tcW w:w="754" w:type="dxa"/>
            <w:vAlign w:val="top"/>
          </w:tcPr>
          <w:p>
            <w:pPr>
              <w:spacing w:before="194" w:line="221" w:lineRule="auto"/>
              <w:ind w:left="88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8"/>
                <w:szCs w:val="28"/>
              </w:rPr>
              <w:t>序号</w:t>
            </w:r>
          </w:p>
        </w:tc>
        <w:tc>
          <w:tcPr>
            <w:tcW w:w="1739" w:type="dxa"/>
            <w:vAlign w:val="top"/>
          </w:tcPr>
          <w:p>
            <w:pPr>
              <w:spacing w:before="193" w:line="220" w:lineRule="auto"/>
              <w:ind w:left="58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spacing w:val="2"/>
                <w:sz w:val="28"/>
                <w:szCs w:val="28"/>
              </w:rPr>
              <w:t>行动</w:t>
            </w:r>
          </w:p>
        </w:tc>
        <w:tc>
          <w:tcPr>
            <w:tcW w:w="2209" w:type="dxa"/>
            <w:vAlign w:val="top"/>
          </w:tcPr>
          <w:p>
            <w:pPr>
              <w:spacing w:before="192" w:line="219" w:lineRule="auto"/>
              <w:ind w:left="135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spacing w:val="4"/>
                <w:sz w:val="28"/>
                <w:szCs w:val="28"/>
              </w:rPr>
              <w:t>2025年工作任务</w:t>
            </w:r>
          </w:p>
        </w:tc>
        <w:tc>
          <w:tcPr>
            <w:tcW w:w="1429" w:type="dxa"/>
            <w:vAlign w:val="top"/>
          </w:tcPr>
          <w:p>
            <w:pPr>
              <w:spacing w:before="192" w:line="219" w:lineRule="auto"/>
              <w:ind w:left="286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8"/>
                <w:szCs w:val="28"/>
              </w:rPr>
              <w:t>2022年</w:t>
            </w:r>
          </w:p>
        </w:tc>
        <w:tc>
          <w:tcPr>
            <w:tcW w:w="1559" w:type="dxa"/>
            <w:vAlign w:val="top"/>
          </w:tcPr>
          <w:p>
            <w:pPr>
              <w:spacing w:before="192" w:line="219" w:lineRule="auto"/>
              <w:ind w:left="357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8"/>
                <w:szCs w:val="28"/>
              </w:rPr>
              <w:t>2023年</w:t>
            </w:r>
          </w:p>
        </w:tc>
        <w:tc>
          <w:tcPr>
            <w:tcW w:w="1519" w:type="dxa"/>
            <w:vAlign w:val="top"/>
          </w:tcPr>
          <w:p>
            <w:pPr>
              <w:spacing w:before="192" w:line="219" w:lineRule="auto"/>
              <w:ind w:left="338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8"/>
                <w:szCs w:val="28"/>
              </w:rPr>
              <w:t>2024年</w:t>
            </w:r>
          </w:p>
        </w:tc>
        <w:tc>
          <w:tcPr>
            <w:tcW w:w="1579" w:type="dxa"/>
            <w:vAlign w:val="top"/>
          </w:tcPr>
          <w:p>
            <w:pPr>
              <w:spacing w:before="192" w:line="219" w:lineRule="auto"/>
              <w:ind w:left="369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8"/>
                <w:szCs w:val="28"/>
              </w:rPr>
              <w:t>2025年</w:t>
            </w:r>
          </w:p>
        </w:tc>
        <w:tc>
          <w:tcPr>
            <w:tcW w:w="1679" w:type="dxa"/>
            <w:vAlign w:val="top"/>
          </w:tcPr>
          <w:p>
            <w:pPr>
              <w:spacing w:before="190" w:line="219" w:lineRule="auto"/>
              <w:ind w:left="280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8"/>
                <w:szCs w:val="28"/>
              </w:rPr>
              <w:t>牵头单位</w:t>
            </w:r>
          </w:p>
        </w:tc>
        <w:tc>
          <w:tcPr>
            <w:tcW w:w="2673" w:type="dxa"/>
            <w:vAlign w:val="top"/>
          </w:tcPr>
          <w:p>
            <w:pPr>
              <w:spacing w:before="192" w:line="219" w:lineRule="auto"/>
              <w:ind w:left="771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8"/>
                <w:szCs w:val="28"/>
              </w:rPr>
              <w:t>责任单位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28" w:hRule="atLeast"/>
        </w:trPr>
        <w:tc>
          <w:tcPr>
            <w:tcW w:w="754" w:type="dxa"/>
            <w:vAlign w:val="top"/>
          </w:tcPr>
          <w:p>
            <w:pPr>
              <w:spacing w:line="392" w:lineRule="auto"/>
              <w:rPr>
                <w:rFonts w:ascii="Arial"/>
                <w:sz w:val="21"/>
              </w:rPr>
            </w:pPr>
          </w:p>
          <w:p>
            <w:pPr>
              <w:spacing w:before="68" w:line="184" w:lineRule="auto"/>
              <w:ind w:left="26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14</w:t>
            </w:r>
          </w:p>
        </w:tc>
        <w:tc>
          <w:tcPr>
            <w:tcW w:w="1739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09" w:type="dxa"/>
            <w:vAlign w:val="top"/>
          </w:tcPr>
          <w:p>
            <w:pPr>
              <w:spacing w:before="258" w:line="255" w:lineRule="auto"/>
              <w:ind w:left="381" w:right="368" w:hanging="1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2"/>
                <w:sz w:val="21"/>
                <w:szCs w:val="21"/>
              </w:rPr>
              <w:t>国家新产品1个</w:t>
            </w:r>
            <w:r>
              <w:rPr>
                <w:rFonts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11"/>
                <w:sz w:val="21"/>
                <w:szCs w:val="21"/>
              </w:rPr>
              <w:t>省级新产品1个</w:t>
            </w:r>
          </w:p>
        </w:tc>
        <w:tc>
          <w:tcPr>
            <w:tcW w:w="142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spacing w:before="239" w:line="259" w:lineRule="auto"/>
              <w:ind w:left="594" w:right="212" w:hanging="36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>省级新产品</w:t>
            </w:r>
            <w:r>
              <w:rPr>
                <w:rFonts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1个</w:t>
            </w:r>
          </w:p>
        </w:tc>
        <w:tc>
          <w:tcPr>
            <w:tcW w:w="1579" w:type="dxa"/>
            <w:vAlign w:val="top"/>
          </w:tcPr>
          <w:p>
            <w:pPr>
              <w:spacing w:before="260" w:line="250" w:lineRule="auto"/>
              <w:ind w:left="624" w:right="241" w:hanging="36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>国家新产品</w:t>
            </w:r>
            <w:r>
              <w:rPr>
                <w:rFonts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1个</w:t>
            </w:r>
          </w:p>
        </w:tc>
        <w:tc>
          <w:tcPr>
            <w:tcW w:w="1679" w:type="dxa"/>
            <w:vAlign w:val="top"/>
          </w:tcPr>
          <w:p>
            <w:pPr>
              <w:spacing w:line="338" w:lineRule="auto"/>
              <w:rPr>
                <w:rFonts w:ascii="Arial"/>
                <w:sz w:val="21"/>
              </w:rPr>
            </w:pPr>
          </w:p>
          <w:p>
            <w:pPr>
              <w:spacing w:before="68" w:line="219" w:lineRule="auto"/>
              <w:ind w:left="30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池州高新区</w:t>
            </w:r>
          </w:p>
        </w:tc>
        <w:tc>
          <w:tcPr>
            <w:tcW w:w="2673" w:type="dxa"/>
            <w:vAlign w:val="top"/>
          </w:tcPr>
          <w:p>
            <w:pPr>
              <w:spacing w:before="89" w:line="219" w:lineRule="auto"/>
              <w:ind w:left="6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区林业局、区经济和信息化</w:t>
            </w:r>
          </w:p>
          <w:p>
            <w:pPr>
              <w:spacing w:before="69" w:line="219" w:lineRule="auto"/>
              <w:ind w:left="6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局、区市场监管局、区科技</w:t>
            </w:r>
          </w:p>
          <w:p>
            <w:pPr>
              <w:spacing w:before="83" w:line="221" w:lineRule="auto"/>
              <w:ind w:left="122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754" w:type="dxa"/>
            <w:vAlign w:val="top"/>
          </w:tcPr>
          <w:p>
            <w:pPr>
              <w:spacing w:before="254" w:line="184" w:lineRule="auto"/>
              <w:ind w:left="26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15</w:t>
            </w:r>
          </w:p>
        </w:tc>
        <w:tc>
          <w:tcPr>
            <w:tcW w:w="173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09" w:type="dxa"/>
            <w:vAlign w:val="top"/>
          </w:tcPr>
          <w:p>
            <w:pPr>
              <w:spacing w:before="201" w:line="219" w:lineRule="auto"/>
              <w:ind w:left="17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>制修订标准3个以上</w:t>
            </w:r>
          </w:p>
        </w:tc>
        <w:tc>
          <w:tcPr>
            <w:tcW w:w="142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9" w:type="dxa"/>
            <w:vAlign w:val="top"/>
          </w:tcPr>
          <w:p>
            <w:pPr>
              <w:spacing w:before="201" w:line="219" w:lineRule="auto"/>
              <w:ind w:left="19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地方标准1个</w:t>
            </w:r>
          </w:p>
        </w:tc>
        <w:tc>
          <w:tcPr>
            <w:tcW w:w="1519" w:type="dxa"/>
            <w:vAlign w:val="top"/>
          </w:tcPr>
          <w:p>
            <w:pPr>
              <w:spacing w:before="201" w:line="219" w:lineRule="auto"/>
              <w:ind w:left="17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行业标准1个</w:t>
            </w:r>
          </w:p>
        </w:tc>
        <w:tc>
          <w:tcPr>
            <w:tcW w:w="1579" w:type="dxa"/>
            <w:vAlign w:val="top"/>
          </w:tcPr>
          <w:p>
            <w:pPr>
              <w:spacing w:before="201" w:line="219" w:lineRule="auto"/>
              <w:ind w:left="20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国家标准1个</w:t>
            </w:r>
          </w:p>
        </w:tc>
        <w:tc>
          <w:tcPr>
            <w:tcW w:w="1679" w:type="dxa"/>
            <w:vAlign w:val="top"/>
          </w:tcPr>
          <w:p>
            <w:pPr>
              <w:spacing w:before="200" w:line="219" w:lineRule="auto"/>
              <w:ind w:left="30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池州高新区</w:t>
            </w:r>
          </w:p>
        </w:tc>
        <w:tc>
          <w:tcPr>
            <w:tcW w:w="2673" w:type="dxa"/>
            <w:vAlign w:val="top"/>
          </w:tcPr>
          <w:p>
            <w:pPr>
              <w:spacing w:before="201" w:line="219" w:lineRule="auto"/>
              <w:ind w:left="17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"/>
                <w:sz w:val="21"/>
                <w:szCs w:val="21"/>
              </w:rPr>
              <w:t>区林业局、区市场监管局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9" w:hRule="atLeast"/>
        </w:trPr>
        <w:tc>
          <w:tcPr>
            <w:tcW w:w="754" w:type="dxa"/>
            <w:vAlign w:val="top"/>
          </w:tcPr>
          <w:p>
            <w:pPr>
              <w:spacing w:line="395" w:lineRule="auto"/>
              <w:rPr>
                <w:rFonts w:ascii="Arial"/>
                <w:sz w:val="21"/>
              </w:rPr>
            </w:pPr>
          </w:p>
          <w:p>
            <w:pPr>
              <w:spacing w:before="68" w:line="184" w:lineRule="auto"/>
              <w:ind w:left="26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16</w:t>
            </w:r>
          </w:p>
        </w:tc>
        <w:tc>
          <w:tcPr>
            <w:tcW w:w="1739" w:type="dxa"/>
            <w:vMerge w:val="restart"/>
            <w:tcBorders>
              <w:bottom w:val="nil"/>
            </w:tcBorders>
            <w:vAlign w:val="top"/>
          </w:tcPr>
          <w:p>
            <w:pPr>
              <w:spacing w:line="290" w:lineRule="auto"/>
              <w:rPr>
                <w:rFonts w:ascii="Arial"/>
                <w:sz w:val="21"/>
              </w:rPr>
            </w:pPr>
          </w:p>
          <w:p>
            <w:pPr>
              <w:spacing w:line="290" w:lineRule="auto"/>
              <w:rPr>
                <w:rFonts w:ascii="Arial"/>
                <w:sz w:val="21"/>
              </w:rPr>
            </w:pPr>
          </w:p>
          <w:p>
            <w:pPr>
              <w:spacing w:before="68" w:line="251" w:lineRule="auto"/>
              <w:ind w:left="440" w:right="246" w:hanging="20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竹旅康养融合</w:t>
            </w: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发展行动</w:t>
            </w:r>
          </w:p>
        </w:tc>
        <w:tc>
          <w:tcPr>
            <w:tcW w:w="2209" w:type="dxa"/>
            <w:vAlign w:val="top"/>
          </w:tcPr>
          <w:p>
            <w:pPr>
              <w:spacing w:before="292" w:line="246" w:lineRule="auto"/>
              <w:ind w:left="491" w:right="266" w:hanging="23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新建竹林休闲康养</w:t>
            </w: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15"/>
                <w:sz w:val="21"/>
                <w:szCs w:val="21"/>
              </w:rPr>
              <w:t>基地3个以上</w:t>
            </w:r>
          </w:p>
        </w:tc>
        <w:tc>
          <w:tcPr>
            <w:tcW w:w="142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9" w:type="dxa"/>
            <w:vAlign w:val="top"/>
          </w:tcPr>
          <w:p>
            <w:pPr>
              <w:spacing w:line="342" w:lineRule="auto"/>
              <w:rPr>
                <w:rFonts w:ascii="Arial"/>
                <w:sz w:val="21"/>
              </w:rPr>
            </w:pPr>
          </w:p>
          <w:p>
            <w:pPr>
              <w:spacing w:before="68" w:line="219" w:lineRule="auto"/>
              <w:ind w:left="61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1个</w:t>
            </w:r>
          </w:p>
        </w:tc>
        <w:tc>
          <w:tcPr>
            <w:tcW w:w="1519" w:type="dxa"/>
            <w:vAlign w:val="top"/>
          </w:tcPr>
          <w:p>
            <w:pPr>
              <w:spacing w:line="342" w:lineRule="auto"/>
              <w:rPr>
                <w:rFonts w:ascii="Arial"/>
                <w:sz w:val="21"/>
              </w:rPr>
            </w:pPr>
          </w:p>
          <w:p>
            <w:pPr>
              <w:spacing w:before="68" w:line="219" w:lineRule="auto"/>
              <w:ind w:left="59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1个</w:t>
            </w:r>
          </w:p>
        </w:tc>
        <w:tc>
          <w:tcPr>
            <w:tcW w:w="1579" w:type="dxa"/>
            <w:vAlign w:val="top"/>
          </w:tcPr>
          <w:p>
            <w:pPr>
              <w:spacing w:line="342" w:lineRule="auto"/>
              <w:rPr>
                <w:rFonts w:ascii="Arial"/>
                <w:sz w:val="21"/>
              </w:rPr>
            </w:pPr>
          </w:p>
          <w:p>
            <w:pPr>
              <w:spacing w:before="68" w:line="219" w:lineRule="auto"/>
              <w:ind w:left="62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1个</w:t>
            </w:r>
          </w:p>
        </w:tc>
        <w:tc>
          <w:tcPr>
            <w:tcW w:w="1679" w:type="dxa"/>
            <w:vAlign w:val="top"/>
          </w:tcPr>
          <w:p>
            <w:pPr>
              <w:spacing w:before="294" w:line="254" w:lineRule="auto"/>
              <w:ind w:left="96" w:right="191" w:firstLine="10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"/>
                <w:sz w:val="21"/>
                <w:szCs w:val="21"/>
              </w:rPr>
              <w:t>区文化和旅游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 xml:space="preserve"> 局、区林业局</w:t>
            </w:r>
          </w:p>
        </w:tc>
        <w:tc>
          <w:tcPr>
            <w:tcW w:w="2673" w:type="dxa"/>
            <w:vAlign w:val="top"/>
          </w:tcPr>
          <w:p>
            <w:pPr>
              <w:spacing w:before="131" w:line="228" w:lineRule="auto"/>
              <w:ind w:left="6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5"/>
                <w:sz w:val="20"/>
                <w:szCs w:val="20"/>
              </w:rPr>
              <w:t>区民政局、区乡村振兴局、</w:t>
            </w:r>
          </w:p>
          <w:p>
            <w:pPr>
              <w:spacing w:before="84" w:line="220" w:lineRule="auto"/>
              <w:ind w:left="6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"/>
                <w:sz w:val="21"/>
                <w:szCs w:val="21"/>
              </w:rPr>
              <w:t>区自然资源和规划局、区农</w:t>
            </w:r>
          </w:p>
          <w:p>
            <w:pPr>
              <w:spacing w:before="87" w:line="200" w:lineRule="auto"/>
              <w:ind w:left="90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>业农村局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754" w:type="dxa"/>
            <w:vAlign w:val="top"/>
          </w:tcPr>
          <w:p>
            <w:pPr>
              <w:spacing w:before="296" w:line="184" w:lineRule="auto"/>
              <w:ind w:left="26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17</w:t>
            </w:r>
          </w:p>
        </w:tc>
        <w:tc>
          <w:tcPr>
            <w:tcW w:w="173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09" w:type="dxa"/>
            <w:vAlign w:val="top"/>
          </w:tcPr>
          <w:p>
            <w:pPr>
              <w:spacing w:before="113" w:line="253" w:lineRule="auto"/>
              <w:ind w:left="691" w:right="119" w:hanging="51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申创省级森林康基地</w:t>
            </w: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13"/>
                <w:sz w:val="21"/>
                <w:szCs w:val="21"/>
              </w:rPr>
              <w:t>2个以上</w:t>
            </w:r>
          </w:p>
        </w:tc>
        <w:tc>
          <w:tcPr>
            <w:tcW w:w="142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spacing w:before="243" w:line="219" w:lineRule="auto"/>
              <w:ind w:left="59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1个</w:t>
            </w:r>
          </w:p>
        </w:tc>
        <w:tc>
          <w:tcPr>
            <w:tcW w:w="1579" w:type="dxa"/>
            <w:vAlign w:val="top"/>
          </w:tcPr>
          <w:p>
            <w:pPr>
              <w:spacing w:before="243" w:line="219" w:lineRule="auto"/>
              <w:ind w:left="62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1个</w:t>
            </w:r>
          </w:p>
        </w:tc>
        <w:tc>
          <w:tcPr>
            <w:tcW w:w="1679" w:type="dxa"/>
            <w:vAlign w:val="top"/>
          </w:tcPr>
          <w:p>
            <w:pPr>
              <w:spacing w:before="113" w:line="253" w:lineRule="auto"/>
              <w:ind w:left="206" w:right="18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"/>
                <w:sz w:val="21"/>
                <w:szCs w:val="21"/>
              </w:rPr>
              <w:t>区文化和旅游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 xml:space="preserve"> 局、区林业局</w:t>
            </w:r>
          </w:p>
        </w:tc>
        <w:tc>
          <w:tcPr>
            <w:tcW w:w="2673" w:type="dxa"/>
            <w:vAlign w:val="top"/>
          </w:tcPr>
          <w:p>
            <w:pPr>
              <w:spacing w:before="102" w:line="258" w:lineRule="auto"/>
              <w:ind w:left="596" w:right="64" w:hanging="52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区农业农村局、区乡村振兴</w:t>
            </w: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1"/>
                <w:szCs w:val="21"/>
              </w:rPr>
              <w:t>局、有关镇街道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8" w:hRule="atLeast"/>
        </w:trPr>
        <w:tc>
          <w:tcPr>
            <w:tcW w:w="754" w:type="dxa"/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before="69" w:line="184" w:lineRule="auto"/>
              <w:ind w:left="26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18</w:t>
            </w:r>
          </w:p>
        </w:tc>
        <w:tc>
          <w:tcPr>
            <w:tcW w:w="1739" w:type="dxa"/>
            <w:vMerge w:val="restart"/>
            <w:tcBorders>
              <w:bottom w:val="nil"/>
            </w:tcBorders>
            <w:vAlign w:val="top"/>
          </w:tcPr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before="68" w:line="264" w:lineRule="auto"/>
              <w:ind w:left="440" w:right="146" w:hanging="32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竹产业经营主体</w:t>
            </w: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培育行动</w:t>
            </w:r>
          </w:p>
        </w:tc>
        <w:tc>
          <w:tcPr>
            <w:tcW w:w="2209" w:type="dxa"/>
            <w:vAlign w:val="top"/>
          </w:tcPr>
          <w:p>
            <w:pPr>
              <w:spacing w:before="295" w:line="269" w:lineRule="auto"/>
              <w:ind w:left="91" w:right="9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"/>
                <w:sz w:val="21"/>
                <w:szCs w:val="21"/>
              </w:rPr>
              <w:t xml:space="preserve">培育农民专业合作社4 </w:t>
            </w:r>
            <w:r>
              <w:rPr>
                <w:rFonts w:ascii="宋体" w:hAnsi="宋体" w:eastAsia="宋体" w:cs="宋体"/>
                <w:spacing w:val="10"/>
                <w:sz w:val="21"/>
                <w:szCs w:val="21"/>
              </w:rPr>
              <w:t>家、专业大户10家、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1"/>
                <w:szCs w:val="21"/>
              </w:rPr>
              <w:t>国家级重点竹业龙头</w:t>
            </w:r>
          </w:p>
          <w:p>
            <w:pPr>
              <w:spacing w:before="90" w:line="219" w:lineRule="auto"/>
              <w:ind w:left="47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5"/>
                <w:sz w:val="21"/>
                <w:szCs w:val="21"/>
              </w:rPr>
              <w:t>企业1个以上</w:t>
            </w:r>
          </w:p>
        </w:tc>
        <w:tc>
          <w:tcPr>
            <w:tcW w:w="1429" w:type="dxa"/>
            <w:vAlign w:val="top"/>
          </w:tcPr>
          <w:p>
            <w:pPr>
              <w:spacing w:line="384" w:lineRule="auto"/>
              <w:rPr>
                <w:rFonts w:ascii="Arial"/>
                <w:sz w:val="21"/>
              </w:rPr>
            </w:pPr>
          </w:p>
          <w:p>
            <w:pPr>
              <w:spacing w:before="68" w:line="219" w:lineRule="auto"/>
              <w:ind w:left="18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培育专业合</w:t>
            </w:r>
          </w:p>
          <w:p>
            <w:pPr>
              <w:spacing w:before="90" w:line="219" w:lineRule="auto"/>
              <w:ind w:left="12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作社1家、专</w:t>
            </w:r>
          </w:p>
          <w:p>
            <w:pPr>
              <w:spacing w:before="71" w:line="220" w:lineRule="auto"/>
              <w:ind w:left="23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业大户2家</w:t>
            </w:r>
          </w:p>
        </w:tc>
        <w:tc>
          <w:tcPr>
            <w:tcW w:w="1559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spacing w:before="68" w:line="219" w:lineRule="auto"/>
              <w:ind w:left="1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培育专业合作</w:t>
            </w:r>
          </w:p>
          <w:p>
            <w:pPr>
              <w:spacing w:before="110" w:line="219" w:lineRule="auto"/>
              <w:ind w:left="19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社1家、专业</w:t>
            </w:r>
          </w:p>
          <w:p>
            <w:pPr>
              <w:spacing w:before="81" w:line="220" w:lineRule="auto"/>
              <w:ind w:left="40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大户2家</w:t>
            </w:r>
          </w:p>
        </w:tc>
        <w:tc>
          <w:tcPr>
            <w:tcW w:w="1519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spacing w:before="68" w:line="219" w:lineRule="auto"/>
              <w:ind w:left="12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培育专业合作</w:t>
            </w:r>
          </w:p>
          <w:p>
            <w:pPr>
              <w:spacing w:before="110" w:line="219" w:lineRule="auto"/>
              <w:ind w:left="17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社1家、专业</w:t>
            </w:r>
          </w:p>
          <w:p>
            <w:pPr>
              <w:spacing w:before="81" w:line="220" w:lineRule="auto"/>
              <w:ind w:left="38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大户2家</w:t>
            </w:r>
          </w:p>
        </w:tc>
        <w:tc>
          <w:tcPr>
            <w:tcW w:w="1579" w:type="dxa"/>
            <w:vAlign w:val="top"/>
          </w:tcPr>
          <w:p>
            <w:pPr>
              <w:spacing w:before="114" w:line="219" w:lineRule="auto"/>
              <w:ind w:left="15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培育专业合作</w:t>
            </w:r>
          </w:p>
          <w:p>
            <w:pPr>
              <w:spacing w:before="90" w:line="219" w:lineRule="auto"/>
              <w:ind w:left="9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社1家、专业大</w:t>
            </w:r>
          </w:p>
          <w:p>
            <w:pPr>
              <w:spacing w:before="91" w:line="220" w:lineRule="auto"/>
              <w:ind w:left="9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户4家、国家级</w:t>
            </w:r>
          </w:p>
          <w:p>
            <w:pPr>
              <w:spacing w:before="89" w:line="219" w:lineRule="auto"/>
              <w:ind w:left="20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龙头企业1家</w:t>
            </w:r>
          </w:p>
          <w:p>
            <w:pPr>
              <w:spacing w:before="74" w:line="211" w:lineRule="auto"/>
              <w:ind w:left="11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>以上</w:t>
            </w:r>
          </w:p>
        </w:tc>
        <w:tc>
          <w:tcPr>
            <w:tcW w:w="1679" w:type="dxa"/>
            <w:vAlign w:val="top"/>
          </w:tcPr>
          <w:p>
            <w:pPr>
              <w:spacing w:line="341" w:lineRule="auto"/>
              <w:rPr>
                <w:rFonts w:ascii="Arial"/>
                <w:sz w:val="21"/>
              </w:rPr>
            </w:pPr>
          </w:p>
          <w:p>
            <w:pPr>
              <w:spacing w:line="341" w:lineRule="auto"/>
              <w:rPr>
                <w:rFonts w:ascii="Arial"/>
                <w:sz w:val="21"/>
              </w:rPr>
            </w:pPr>
          </w:p>
          <w:p>
            <w:pPr>
              <w:spacing w:before="68" w:line="219" w:lineRule="auto"/>
              <w:ind w:left="41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>区林业局</w:t>
            </w:r>
          </w:p>
        </w:tc>
        <w:tc>
          <w:tcPr>
            <w:tcW w:w="2673" w:type="dxa"/>
            <w:vAlign w:val="top"/>
          </w:tcPr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before="68" w:line="251" w:lineRule="auto"/>
              <w:ind w:left="697" w:right="183" w:hanging="52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池州高新区、区农业农村</w:t>
            </w:r>
            <w:r>
              <w:rPr>
                <w:rFonts w:ascii="宋体" w:hAnsi="宋体" w:eastAsia="宋体" w:cs="宋体"/>
                <w:spacing w:val="1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局、区林业局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3" w:hRule="atLeast"/>
        </w:trPr>
        <w:tc>
          <w:tcPr>
            <w:tcW w:w="754" w:type="dxa"/>
            <w:vAlign w:val="top"/>
          </w:tcPr>
          <w:p>
            <w:pPr>
              <w:spacing w:line="283" w:lineRule="auto"/>
              <w:rPr>
                <w:rFonts w:ascii="Arial"/>
                <w:sz w:val="21"/>
              </w:rPr>
            </w:pPr>
          </w:p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spacing w:before="69" w:line="184" w:lineRule="auto"/>
              <w:ind w:left="26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19</w:t>
            </w:r>
          </w:p>
        </w:tc>
        <w:tc>
          <w:tcPr>
            <w:tcW w:w="173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09" w:type="dxa"/>
            <w:vAlign w:val="top"/>
          </w:tcPr>
          <w:p>
            <w:pPr>
              <w:spacing w:before="115" w:line="219" w:lineRule="auto"/>
              <w:ind w:left="16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培育规上竹材加工企</w:t>
            </w:r>
          </w:p>
          <w:p>
            <w:pPr>
              <w:spacing w:before="92" w:line="220" w:lineRule="auto"/>
              <w:ind w:left="10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"/>
                <w:sz w:val="21"/>
                <w:szCs w:val="21"/>
              </w:rPr>
              <w:t>业2家以上，发展亿元</w:t>
            </w:r>
          </w:p>
          <w:p>
            <w:pPr>
              <w:spacing w:before="79" w:line="219" w:lineRule="auto"/>
              <w:ind w:left="9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"/>
                <w:sz w:val="21"/>
                <w:szCs w:val="21"/>
              </w:rPr>
              <w:t>以上竹产品加工企业2</w:t>
            </w:r>
          </w:p>
          <w:p>
            <w:pPr>
              <w:spacing w:before="91" w:line="207" w:lineRule="auto"/>
              <w:ind w:left="78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家以上</w:t>
            </w:r>
          </w:p>
        </w:tc>
        <w:tc>
          <w:tcPr>
            <w:tcW w:w="142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1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79" w:type="dxa"/>
            <w:vAlign w:val="top"/>
          </w:tcPr>
          <w:p>
            <w:pPr>
              <w:spacing w:before="85" w:line="219" w:lineRule="auto"/>
              <w:ind w:left="15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发展规上竹材</w:t>
            </w:r>
          </w:p>
          <w:p>
            <w:pPr>
              <w:spacing w:before="13" w:line="224" w:lineRule="auto"/>
              <w:ind w:left="45" w:right="44" w:firstLine="15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加工企业2家</w:t>
            </w:r>
            <w:r>
              <w:rPr>
                <w:rFonts w:ascii="宋体" w:hAnsi="宋体" w:eastAsia="宋体" w:cs="宋体"/>
                <w:spacing w:val="1"/>
                <w:sz w:val="21"/>
                <w:szCs w:val="21"/>
              </w:rPr>
              <w:t xml:space="preserve">  以上、亿元以上</w:t>
            </w:r>
          </w:p>
          <w:p>
            <w:pPr>
              <w:spacing w:before="9" w:line="218" w:lineRule="auto"/>
              <w:ind w:left="135" w:right="161" w:firstLine="2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竹产品加工企</w:t>
            </w: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业2家以上</w:t>
            </w:r>
          </w:p>
        </w:tc>
        <w:tc>
          <w:tcPr>
            <w:tcW w:w="1679" w:type="dxa"/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before="69" w:line="219" w:lineRule="auto"/>
              <w:ind w:left="30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池州高新区</w:t>
            </w:r>
          </w:p>
        </w:tc>
        <w:tc>
          <w:tcPr>
            <w:tcW w:w="2673" w:type="dxa"/>
            <w:vAlign w:val="top"/>
          </w:tcPr>
          <w:p>
            <w:pPr>
              <w:spacing w:line="376" w:lineRule="auto"/>
              <w:rPr>
                <w:rFonts w:ascii="Arial"/>
                <w:sz w:val="21"/>
              </w:rPr>
            </w:pPr>
          </w:p>
          <w:p>
            <w:pPr>
              <w:spacing w:before="68" w:line="219" w:lineRule="auto"/>
              <w:ind w:left="6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区统计局、区经济和信息化</w:t>
            </w:r>
          </w:p>
          <w:p>
            <w:pPr>
              <w:spacing w:before="110" w:line="219" w:lineRule="auto"/>
              <w:ind w:left="17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"/>
                <w:sz w:val="21"/>
                <w:szCs w:val="21"/>
              </w:rPr>
              <w:t>局、区税务局、区财政局</w:t>
            </w:r>
          </w:p>
        </w:tc>
      </w:tr>
    </w:tbl>
    <w:p>
      <w:pPr>
        <w:rPr>
          <w:rFonts w:ascii="Arial"/>
          <w:sz w:val="21"/>
        </w:rPr>
      </w:pPr>
    </w:p>
    <w:p>
      <w:pPr>
        <w:sectPr>
          <w:footerReference r:id="rId14" w:type="default"/>
          <w:pgSz w:w="16840" w:h="11900"/>
          <w:pgMar w:top="1011" w:right="814" w:bottom="1121" w:left="875" w:header="0" w:footer="822" w:gutter="0"/>
          <w:cols w:space="720" w:num="1"/>
        </w:sect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91" w:line="578" w:lineRule="exact"/>
        <w:ind w:left="84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9"/>
          <w:position w:val="22"/>
          <w:sz w:val="28"/>
          <w:szCs w:val="28"/>
        </w:rPr>
        <w:t>抄送：</w:t>
      </w:r>
      <w:r>
        <w:rPr>
          <w:rFonts w:ascii="仿宋" w:hAnsi="仿宋" w:eastAsia="仿宋" w:cs="仿宋"/>
          <w:spacing w:val="8"/>
          <w:position w:val="22"/>
          <w:sz w:val="28"/>
          <w:szCs w:val="28"/>
        </w:rPr>
        <w:t xml:space="preserve"> </w:t>
      </w:r>
      <w:r>
        <w:rPr>
          <w:rFonts w:ascii="仿宋" w:hAnsi="仿宋" w:eastAsia="仿宋" w:cs="仿宋"/>
          <w:spacing w:val="-9"/>
          <w:position w:val="22"/>
          <w:sz w:val="28"/>
          <w:szCs w:val="28"/>
        </w:rPr>
        <w:t>区委各部门，区人大常委会办公室，区政协办公室，区监察委，</w:t>
      </w:r>
    </w:p>
    <w:p>
      <w:pPr>
        <w:spacing w:line="220" w:lineRule="auto"/>
        <w:ind w:left="944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8"/>
          <w:sz w:val="28"/>
          <w:szCs w:val="28"/>
        </w:rPr>
        <w:t>区法院，区检察院，区人武部。</w:t>
      </w:r>
    </w:p>
    <w:sectPr>
      <w:footerReference r:id="rId15" w:type="default"/>
      <w:pgSz w:w="11900" w:h="16840"/>
      <w:pgMar w:top="1431" w:right="1479" w:bottom="1237" w:left="1785" w:header="0" w:footer="958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2" w:lineRule="auto"/>
      <w:ind w:left="4080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12"/>
        <w:w w:val="72"/>
        <w:sz w:val="31"/>
        <w:szCs w:val="31"/>
      </w:rPr>
      <w:t>—</w:t>
    </w:r>
    <w:r>
      <w:rPr>
        <w:rFonts w:ascii="宋体" w:hAnsi="宋体" w:eastAsia="宋体" w:cs="宋体"/>
        <w:spacing w:val="-22"/>
        <w:sz w:val="31"/>
        <w:szCs w:val="31"/>
      </w:rPr>
      <w:t>2—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left="4090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21"/>
        <w:w w:val="91"/>
        <w:sz w:val="31"/>
        <w:szCs w:val="31"/>
      </w:rPr>
      <w:t>—3—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2" w:lineRule="auto"/>
      <w:ind w:left="4080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16"/>
        <w:w w:val="89"/>
        <w:sz w:val="31"/>
        <w:szCs w:val="31"/>
      </w:rPr>
      <w:t>—4—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1" w:lineRule="auto"/>
      <w:ind w:left="4090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21"/>
        <w:w w:val="91"/>
        <w:sz w:val="31"/>
        <w:szCs w:val="31"/>
      </w:rPr>
      <w:t>—5—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left="4080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19"/>
        <w:w w:val="90"/>
        <w:sz w:val="31"/>
        <w:szCs w:val="31"/>
      </w:rPr>
      <w:t>—6—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1" w:lineRule="auto"/>
      <w:ind w:left="4070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12"/>
        <w:w w:val="70"/>
        <w:sz w:val="32"/>
        <w:szCs w:val="32"/>
      </w:rPr>
      <w:t>—</w:t>
    </w:r>
    <w:r>
      <w:rPr>
        <w:rFonts w:ascii="宋体" w:hAnsi="宋体" w:eastAsia="宋体" w:cs="宋体"/>
        <w:spacing w:val="-25"/>
        <w:sz w:val="32"/>
        <w:szCs w:val="32"/>
      </w:rPr>
      <w:t>7—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left="4090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12"/>
        <w:w w:val="72"/>
        <w:sz w:val="31"/>
        <w:szCs w:val="31"/>
      </w:rPr>
      <w:t>—</w:t>
    </w:r>
    <w:r>
      <w:rPr>
        <w:rFonts w:ascii="宋体" w:hAnsi="宋体" w:eastAsia="宋体" w:cs="宋体"/>
        <w:spacing w:val="-22"/>
        <w:sz w:val="31"/>
        <w:szCs w:val="31"/>
      </w:rPr>
      <w:t>8—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left="7014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17"/>
        <w:w w:val="90"/>
        <w:sz w:val="30"/>
        <w:szCs w:val="30"/>
      </w:rPr>
      <w:t>—9—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3" w:lineRule="auto"/>
      <w:ind w:left="6955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28"/>
        <w:w w:val="94"/>
        <w:sz w:val="30"/>
        <w:szCs w:val="30"/>
      </w:rPr>
      <w:t>—</w:t>
    </w:r>
    <w:r>
      <w:rPr>
        <w:rFonts w:ascii="宋体" w:hAnsi="宋体" w:eastAsia="宋体" w:cs="宋体"/>
        <w:spacing w:val="-124"/>
        <w:sz w:val="30"/>
        <w:szCs w:val="30"/>
      </w:rPr>
      <w:t xml:space="preserve"> </w:t>
    </w:r>
    <w:r>
      <w:rPr>
        <w:rFonts w:ascii="宋体" w:hAnsi="宋体" w:eastAsia="宋体" w:cs="宋体"/>
        <w:spacing w:val="-28"/>
        <w:w w:val="94"/>
        <w:sz w:val="30"/>
        <w:szCs w:val="30"/>
      </w:rPr>
      <w:t>10—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3" w:lineRule="auto"/>
      <w:ind w:left="6944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37"/>
        <w:w w:val="98"/>
        <w:sz w:val="30"/>
        <w:szCs w:val="30"/>
      </w:rPr>
      <w:t>—</w:t>
    </w:r>
    <w:r>
      <w:rPr>
        <w:rFonts w:ascii="宋体" w:hAnsi="宋体" w:eastAsia="宋体" w:cs="宋体"/>
        <w:spacing w:val="-124"/>
        <w:sz w:val="30"/>
        <w:szCs w:val="30"/>
      </w:rPr>
      <w:t xml:space="preserve"> </w:t>
    </w:r>
    <w:r>
      <w:rPr>
        <w:rFonts w:ascii="宋体" w:hAnsi="宋体" w:eastAsia="宋体" w:cs="宋体"/>
        <w:spacing w:val="-37"/>
        <w:w w:val="98"/>
        <w:sz w:val="30"/>
        <w:szCs w:val="30"/>
      </w:rPr>
      <w:t>11—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6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ODA3NjI2MGJiYjM3OGNiMGY2ZDA3ZGZlMDZkNmIzODkifQ=="/>
  </w:docVars>
  <w:rsids>
    <w:rsidRoot w:val="00000000"/>
    <w:rsid w:val="26397A7F"/>
    <w:rsid w:val="2C943A5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1.xml"/><Relationship Id="rId16" Type="http://schemas.openxmlformats.org/officeDocument/2006/relationships/theme" Target="theme/theme1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12</Pages>
  <Words>5148</Words>
  <Characters>5364</Characters>
  <TotalTime>3</TotalTime>
  <ScaleCrop>false</ScaleCrop>
  <LinksUpToDate>false</LinksUpToDate>
  <CharactersWithSpaces>5539</CharactersWithSpaces>
  <Application>WPS Office_11.1.0.14036_F1E327BC-269C-435d-A152-05C5408002CA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2023-04-18T16:28:00Z</dcterms:created>
  <dc:creator>Kingsoft-PDF</dc:creator>
  <cp:lastModifiedBy>WPS_1677128162</cp:lastModifiedBy>
  <dcterms:modified xsi:type="dcterms:W3CDTF">2023-04-18T08:31:47Z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wqlLaW5nc29mdCBQREYgdG8gV1BTIDg1</vt:lpwstr>
  </property>
  <property fmtid="{D5CDD505-2E9C-101B-9397-08002B2CF9AE}" pid="3" name="Created">
    <vt:filetime>2023-04-18T16:28:02Z</vt:filetime>
  </property>
  <property fmtid="{D5CDD505-2E9C-101B-9397-08002B2CF9AE}" pid="4" name="UsrData">
    <vt:lpwstr>643e547e0c8b290015478ca2</vt:lpwstr>
  </property>
  <property fmtid="{D5CDD505-2E9C-101B-9397-08002B2CF9AE}" pid="5" name="KSOProductBuildVer">
    <vt:lpwstr>2052-11.1.0.14036</vt:lpwstr>
  </property>
  <property fmtid="{D5CDD505-2E9C-101B-9397-08002B2CF9AE}" pid="6" name="ICV">
    <vt:lpwstr>CA7C931369B242608D5D29269A3865CB_12</vt:lpwstr>
  </property>
</Properties>
</file>