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B83B8">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z w:val="52"/>
          <w:szCs w:val="52"/>
          <w:highlight w:val="none"/>
        </w:rPr>
      </w:pPr>
    </w:p>
    <w:p w14:paraId="521EE111">
      <w:pPr>
        <w:tabs>
          <w:tab w:val="left" w:pos="315"/>
          <w:tab w:val="left" w:pos="8820"/>
        </w:tabs>
        <w:spacing w:before="240" w:beforeLines="100" w:after="120" w:afterLines="50" w:line="500" w:lineRule="exact"/>
        <w:ind w:right="267" w:rightChars="127"/>
        <w:jc w:val="center"/>
        <w:outlineLvl w:val="0"/>
        <w:rPr>
          <w:rFonts w:hint="eastAsia" w:asciiTheme="minorEastAsia" w:hAnsiTheme="minorEastAsia" w:eastAsiaTheme="minorEastAsia"/>
          <w:b/>
          <w:bCs/>
          <w:color w:val="auto"/>
          <w:sz w:val="52"/>
          <w:szCs w:val="52"/>
          <w:highlight w:val="none"/>
        </w:rPr>
      </w:pPr>
      <w:bookmarkStart w:id="0" w:name="_Toc5291"/>
      <w:bookmarkStart w:id="1" w:name="_Hlk9544796"/>
    </w:p>
    <w:p w14:paraId="32217D59">
      <w:pPr>
        <w:tabs>
          <w:tab w:val="left" w:pos="315"/>
          <w:tab w:val="left" w:pos="8820"/>
        </w:tabs>
        <w:spacing w:before="240" w:beforeLines="100" w:after="120" w:afterLines="50" w:line="500" w:lineRule="exact"/>
        <w:ind w:right="267" w:rightChars="127"/>
        <w:jc w:val="center"/>
        <w:outlineLvl w:val="0"/>
        <w:rPr>
          <w:rFonts w:hint="eastAsia" w:asciiTheme="minorEastAsia" w:hAnsiTheme="minorEastAsia" w:eastAsiaTheme="minorEastAsia"/>
          <w:b/>
          <w:bCs/>
          <w:color w:val="auto"/>
          <w:sz w:val="52"/>
          <w:szCs w:val="52"/>
          <w:highlight w:val="none"/>
          <w:lang w:eastAsia="zh-CN"/>
        </w:rPr>
      </w:pPr>
      <w:r>
        <w:rPr>
          <w:rFonts w:hint="eastAsia" w:asciiTheme="minorEastAsia" w:hAnsiTheme="minorEastAsia" w:eastAsiaTheme="minorEastAsia"/>
          <w:b/>
          <w:bCs/>
          <w:color w:val="auto"/>
          <w:sz w:val="52"/>
          <w:szCs w:val="52"/>
          <w:highlight w:val="none"/>
        </w:rPr>
        <w:t>询价通知书</w:t>
      </w:r>
      <w:bookmarkEnd w:id="0"/>
      <w:bookmarkEnd w:id="1"/>
    </w:p>
    <w:p w14:paraId="771878A6">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z w:val="44"/>
          <w:szCs w:val="44"/>
          <w:highlight w:val="none"/>
        </w:rPr>
      </w:pPr>
    </w:p>
    <w:p w14:paraId="681572D3">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z w:val="44"/>
          <w:szCs w:val="44"/>
          <w:highlight w:val="none"/>
        </w:rPr>
      </w:pPr>
      <w:bookmarkStart w:id="101" w:name="_GoBack"/>
      <w:bookmarkEnd w:id="101"/>
    </w:p>
    <w:p w14:paraId="150F72DA">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z w:val="44"/>
          <w:szCs w:val="44"/>
          <w:highlight w:val="none"/>
        </w:rPr>
      </w:pPr>
    </w:p>
    <w:p w14:paraId="22B5B200">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z w:val="44"/>
          <w:szCs w:val="44"/>
          <w:highlight w:val="none"/>
        </w:rPr>
      </w:pPr>
    </w:p>
    <w:p w14:paraId="46571B66">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z w:val="44"/>
          <w:szCs w:val="44"/>
          <w:highlight w:val="none"/>
        </w:rPr>
      </w:pPr>
    </w:p>
    <w:p w14:paraId="09A72549">
      <w:pPr>
        <w:tabs>
          <w:tab w:val="left" w:pos="315"/>
          <w:tab w:val="left" w:pos="8820"/>
        </w:tabs>
        <w:spacing w:before="240" w:beforeLines="100" w:after="120" w:afterLines="50" w:line="500" w:lineRule="exact"/>
        <w:ind w:right="267" w:rightChars="127"/>
        <w:jc w:val="center"/>
        <w:rPr>
          <w:rFonts w:asciiTheme="minorEastAsia" w:hAnsiTheme="minorEastAsia" w:eastAsiaTheme="minorEastAsia"/>
          <w:b/>
          <w:bCs/>
          <w:color w:val="auto"/>
          <w:spacing w:val="0"/>
          <w:sz w:val="44"/>
          <w:szCs w:val="44"/>
          <w:highlight w:val="none"/>
        </w:rPr>
      </w:pPr>
    </w:p>
    <w:p w14:paraId="61AC6AA6">
      <w:pPr>
        <w:keepNext w:val="0"/>
        <w:keepLines w:val="0"/>
        <w:pageBreakBefore w:val="0"/>
        <w:widowControl w:val="0"/>
        <w:tabs>
          <w:tab w:val="left" w:pos="2410"/>
        </w:tabs>
        <w:kinsoku/>
        <w:wordWrap/>
        <w:overflowPunct/>
        <w:topLinePunct w:val="0"/>
        <w:autoSpaceDE w:val="0"/>
        <w:autoSpaceDN w:val="0"/>
        <w:bidi w:val="0"/>
        <w:adjustRightInd w:val="0"/>
        <w:snapToGrid w:val="0"/>
        <w:spacing w:line="600" w:lineRule="auto"/>
        <w:ind w:firstLine="643" w:firstLineChars="200"/>
        <w:textAlignment w:val="auto"/>
        <w:rPr>
          <w:rFonts w:asciiTheme="minorEastAsia" w:hAnsiTheme="minorEastAsia" w:eastAsiaTheme="minorEastAsia"/>
          <w:b/>
          <w:color w:val="auto"/>
          <w:spacing w:val="0"/>
          <w:kern w:val="0"/>
          <w:sz w:val="32"/>
          <w:szCs w:val="32"/>
          <w:highlight w:val="none"/>
        </w:rPr>
      </w:pPr>
      <w:r>
        <w:rPr>
          <w:rFonts w:hint="eastAsia" w:asciiTheme="minorEastAsia" w:hAnsiTheme="minorEastAsia" w:eastAsiaTheme="minorEastAsia"/>
          <w:b/>
          <w:color w:val="auto"/>
          <w:spacing w:val="0"/>
          <w:kern w:val="0"/>
          <w:sz w:val="32"/>
          <w:szCs w:val="32"/>
          <w:highlight w:val="none"/>
        </w:rPr>
        <w:t>项目名称：</w:t>
      </w:r>
      <w:r>
        <w:rPr>
          <w:rFonts w:hint="eastAsia" w:asciiTheme="minorEastAsia" w:hAnsiTheme="minorEastAsia" w:eastAsiaTheme="minorEastAsia"/>
          <w:b/>
          <w:color w:val="auto"/>
          <w:spacing w:val="0"/>
          <w:kern w:val="0"/>
          <w:sz w:val="32"/>
          <w:szCs w:val="32"/>
          <w:highlight w:val="none"/>
          <w:u w:val="none"/>
          <w:lang w:eastAsia="zh-CN"/>
        </w:rPr>
        <w:t>池州市贵池区烟花</w:t>
      </w:r>
      <w:r>
        <w:rPr>
          <w:rFonts w:hint="eastAsia" w:asciiTheme="minorEastAsia" w:hAnsiTheme="minorEastAsia" w:eastAsiaTheme="minorEastAsia"/>
          <w:b/>
          <w:color w:val="auto"/>
          <w:spacing w:val="0"/>
          <w:kern w:val="0"/>
          <w:sz w:val="32"/>
          <w:szCs w:val="32"/>
          <w:highlight w:val="none"/>
          <w:u w:val="none"/>
          <w:lang w:val="en-US" w:eastAsia="zh-CN"/>
        </w:rPr>
        <w:t>爆竹</w:t>
      </w:r>
      <w:r>
        <w:rPr>
          <w:rFonts w:hint="eastAsia" w:asciiTheme="minorEastAsia" w:hAnsiTheme="minorEastAsia" w:eastAsiaTheme="minorEastAsia"/>
          <w:b/>
          <w:color w:val="auto"/>
          <w:spacing w:val="0"/>
          <w:kern w:val="0"/>
          <w:sz w:val="32"/>
          <w:szCs w:val="32"/>
          <w:highlight w:val="none"/>
          <w:u w:val="none"/>
          <w:lang w:eastAsia="zh-CN"/>
        </w:rPr>
        <w:t>仓库值班室生活用品采购项目</w:t>
      </w:r>
    </w:p>
    <w:p w14:paraId="38B825F6">
      <w:pPr>
        <w:keepNext w:val="0"/>
        <w:keepLines w:val="0"/>
        <w:pageBreakBefore w:val="0"/>
        <w:widowControl w:val="0"/>
        <w:tabs>
          <w:tab w:val="left" w:pos="2410"/>
        </w:tabs>
        <w:kinsoku/>
        <w:wordWrap/>
        <w:overflowPunct/>
        <w:topLinePunct w:val="0"/>
        <w:autoSpaceDE w:val="0"/>
        <w:autoSpaceDN w:val="0"/>
        <w:bidi w:val="0"/>
        <w:adjustRightInd w:val="0"/>
        <w:snapToGrid w:val="0"/>
        <w:spacing w:line="600" w:lineRule="auto"/>
        <w:ind w:firstLine="643" w:firstLineChars="200"/>
        <w:textAlignment w:val="auto"/>
        <w:outlineLvl w:val="0"/>
        <w:rPr>
          <w:rFonts w:hint="default" w:asciiTheme="minorEastAsia" w:hAnsiTheme="minorEastAsia" w:eastAsiaTheme="minorEastAsia"/>
          <w:b/>
          <w:color w:val="auto"/>
          <w:spacing w:val="0"/>
          <w:kern w:val="0"/>
          <w:sz w:val="32"/>
          <w:szCs w:val="32"/>
          <w:highlight w:val="none"/>
          <w:lang w:val="en-US"/>
        </w:rPr>
      </w:pPr>
      <w:bookmarkStart w:id="2" w:name="_Toc27012"/>
      <w:r>
        <w:rPr>
          <w:rFonts w:hint="eastAsia" w:asciiTheme="minorEastAsia" w:hAnsiTheme="minorEastAsia" w:eastAsiaTheme="minorEastAsia"/>
          <w:b/>
          <w:color w:val="auto"/>
          <w:spacing w:val="0"/>
          <w:kern w:val="0"/>
          <w:sz w:val="32"/>
          <w:szCs w:val="32"/>
          <w:highlight w:val="none"/>
        </w:rPr>
        <w:t>项目编号：</w:t>
      </w:r>
      <w:bookmarkEnd w:id="2"/>
      <w:r>
        <w:rPr>
          <w:rFonts w:hint="eastAsia" w:asciiTheme="minorEastAsia" w:hAnsiTheme="minorEastAsia" w:eastAsiaTheme="minorEastAsia"/>
          <w:b/>
          <w:color w:val="auto"/>
          <w:spacing w:val="0"/>
          <w:kern w:val="0"/>
          <w:sz w:val="32"/>
          <w:szCs w:val="32"/>
          <w:highlight w:val="none"/>
          <w:u w:val="none"/>
          <w:lang w:eastAsia="zh-CN"/>
        </w:rPr>
        <w:t>AHYS20260512</w:t>
      </w:r>
    </w:p>
    <w:p w14:paraId="603BDCD4">
      <w:pPr>
        <w:keepNext w:val="0"/>
        <w:keepLines w:val="0"/>
        <w:pageBreakBefore w:val="0"/>
        <w:widowControl w:val="0"/>
        <w:tabs>
          <w:tab w:val="left" w:pos="2410"/>
        </w:tabs>
        <w:kinsoku/>
        <w:wordWrap/>
        <w:overflowPunct/>
        <w:topLinePunct w:val="0"/>
        <w:autoSpaceDE w:val="0"/>
        <w:autoSpaceDN w:val="0"/>
        <w:bidi w:val="0"/>
        <w:adjustRightInd w:val="0"/>
        <w:snapToGrid w:val="0"/>
        <w:spacing w:line="600" w:lineRule="auto"/>
        <w:ind w:firstLine="643" w:firstLineChars="200"/>
        <w:textAlignment w:val="auto"/>
        <w:rPr>
          <w:rFonts w:hint="eastAsia" w:asciiTheme="minorEastAsia" w:hAnsiTheme="minorEastAsia" w:eastAsiaTheme="minorEastAsia"/>
          <w:b/>
          <w:color w:val="auto"/>
          <w:spacing w:val="0"/>
          <w:kern w:val="0"/>
          <w:sz w:val="32"/>
          <w:szCs w:val="32"/>
          <w:highlight w:val="none"/>
          <w:lang w:eastAsia="zh-CN"/>
        </w:rPr>
      </w:pPr>
      <w:r>
        <w:rPr>
          <w:rFonts w:hint="eastAsia" w:asciiTheme="minorEastAsia" w:hAnsiTheme="minorEastAsia" w:eastAsiaTheme="minorEastAsia"/>
          <w:b/>
          <w:color w:val="auto"/>
          <w:spacing w:val="0"/>
          <w:kern w:val="0"/>
          <w:sz w:val="32"/>
          <w:szCs w:val="32"/>
          <w:highlight w:val="none"/>
        </w:rPr>
        <w:t>采购人：</w:t>
      </w:r>
      <w:r>
        <w:rPr>
          <w:rFonts w:hint="eastAsia" w:asciiTheme="minorEastAsia" w:hAnsiTheme="minorEastAsia" w:eastAsiaTheme="minorEastAsia"/>
          <w:b/>
          <w:color w:val="auto"/>
          <w:spacing w:val="0"/>
          <w:kern w:val="0"/>
          <w:sz w:val="32"/>
          <w:szCs w:val="32"/>
          <w:highlight w:val="none"/>
          <w:lang w:eastAsia="zh-CN"/>
        </w:rPr>
        <w:t>池州市贵池区供销烟花爆竹有限公司</w:t>
      </w:r>
    </w:p>
    <w:p w14:paraId="51C66B11">
      <w:pPr>
        <w:keepNext w:val="0"/>
        <w:keepLines w:val="0"/>
        <w:pageBreakBefore w:val="0"/>
        <w:widowControl w:val="0"/>
        <w:tabs>
          <w:tab w:val="left" w:pos="2410"/>
        </w:tabs>
        <w:kinsoku/>
        <w:wordWrap/>
        <w:overflowPunct/>
        <w:topLinePunct w:val="0"/>
        <w:autoSpaceDE w:val="0"/>
        <w:autoSpaceDN w:val="0"/>
        <w:bidi w:val="0"/>
        <w:adjustRightInd w:val="0"/>
        <w:snapToGrid w:val="0"/>
        <w:spacing w:line="600" w:lineRule="auto"/>
        <w:ind w:firstLine="643" w:firstLineChars="200"/>
        <w:textAlignment w:val="auto"/>
        <w:rPr>
          <w:rFonts w:hint="eastAsia" w:asciiTheme="minorEastAsia" w:hAnsiTheme="minorEastAsia" w:eastAsiaTheme="minorEastAsia"/>
          <w:b/>
          <w:color w:val="auto"/>
          <w:spacing w:val="0"/>
          <w:kern w:val="0"/>
          <w:sz w:val="32"/>
          <w:szCs w:val="32"/>
          <w:highlight w:val="none"/>
          <w:lang w:eastAsia="zh-CN"/>
        </w:rPr>
      </w:pPr>
      <w:r>
        <w:rPr>
          <w:rFonts w:hint="eastAsia" w:asciiTheme="minorEastAsia" w:hAnsiTheme="minorEastAsia" w:eastAsiaTheme="minorEastAsia"/>
          <w:b/>
          <w:color w:val="auto"/>
          <w:spacing w:val="0"/>
          <w:kern w:val="0"/>
          <w:sz w:val="32"/>
          <w:szCs w:val="32"/>
          <w:highlight w:val="none"/>
        </w:rPr>
        <w:t>采购代理机构：</w:t>
      </w:r>
      <w:r>
        <w:rPr>
          <w:rFonts w:hint="eastAsia" w:asciiTheme="minorEastAsia" w:hAnsiTheme="minorEastAsia" w:eastAsiaTheme="minorEastAsia"/>
          <w:b/>
          <w:color w:val="auto"/>
          <w:spacing w:val="0"/>
          <w:kern w:val="0"/>
          <w:sz w:val="32"/>
          <w:szCs w:val="32"/>
          <w:highlight w:val="none"/>
          <w:u w:val="none"/>
          <w:lang w:eastAsia="zh-CN"/>
        </w:rPr>
        <w:t>安徽省勇胜工程管理有限公司</w:t>
      </w:r>
    </w:p>
    <w:p w14:paraId="1E49C098">
      <w:pPr>
        <w:tabs>
          <w:tab w:val="left" w:pos="2410"/>
        </w:tabs>
        <w:autoSpaceDE w:val="0"/>
        <w:autoSpaceDN w:val="0"/>
        <w:adjustRightInd w:val="0"/>
        <w:snapToGrid w:val="0"/>
        <w:spacing w:line="360" w:lineRule="auto"/>
        <w:jc w:val="both"/>
        <w:rPr>
          <w:rFonts w:hint="eastAsia" w:asciiTheme="minorEastAsia" w:hAnsiTheme="minorEastAsia" w:eastAsiaTheme="minorEastAsia"/>
          <w:b/>
          <w:color w:val="auto"/>
          <w:sz w:val="36"/>
          <w:highlight w:val="none"/>
          <w:u w:val="single"/>
          <w:lang w:val="en-US" w:eastAsia="zh-CN"/>
        </w:rPr>
      </w:pPr>
    </w:p>
    <w:p w14:paraId="3A1B21BA">
      <w:pPr>
        <w:tabs>
          <w:tab w:val="left" w:pos="2410"/>
        </w:tabs>
        <w:autoSpaceDE w:val="0"/>
        <w:autoSpaceDN w:val="0"/>
        <w:adjustRightInd w:val="0"/>
        <w:snapToGrid w:val="0"/>
        <w:spacing w:line="360" w:lineRule="auto"/>
        <w:jc w:val="center"/>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u w:val="none"/>
          <w:lang w:val="en-US" w:eastAsia="zh-CN"/>
        </w:rPr>
        <w:t>2026</w:t>
      </w:r>
      <w:r>
        <w:rPr>
          <w:rFonts w:hint="eastAsia" w:asciiTheme="minorEastAsia" w:hAnsiTheme="minorEastAsia" w:eastAsiaTheme="minorEastAsia"/>
          <w:b/>
          <w:color w:val="auto"/>
          <w:sz w:val="36"/>
          <w:highlight w:val="none"/>
          <w:u w:val="none"/>
        </w:rPr>
        <w:t>年</w:t>
      </w:r>
      <w:r>
        <w:rPr>
          <w:rFonts w:hint="eastAsia" w:asciiTheme="minorEastAsia" w:hAnsiTheme="minorEastAsia" w:eastAsiaTheme="minorEastAsia"/>
          <w:b/>
          <w:color w:val="auto"/>
          <w:sz w:val="36"/>
          <w:highlight w:val="none"/>
          <w:u w:val="none"/>
          <w:lang w:val="en-US" w:eastAsia="zh-CN"/>
        </w:rPr>
        <w:t>05</w:t>
      </w:r>
      <w:r>
        <w:rPr>
          <w:rFonts w:hint="eastAsia" w:asciiTheme="minorEastAsia" w:hAnsiTheme="minorEastAsia" w:eastAsiaTheme="minorEastAsia"/>
          <w:b/>
          <w:color w:val="auto"/>
          <w:sz w:val="36"/>
          <w:highlight w:val="none"/>
          <w:u w:val="none"/>
        </w:rPr>
        <w:t>月</w:t>
      </w:r>
      <w:r>
        <w:rPr>
          <w:rFonts w:asciiTheme="minorEastAsia" w:hAnsiTheme="minorEastAsia" w:eastAsiaTheme="minorEastAsia"/>
          <w:b/>
          <w:color w:val="auto"/>
          <w:sz w:val="36"/>
          <w:highlight w:val="none"/>
        </w:rPr>
        <w:br w:type="page"/>
      </w:r>
    </w:p>
    <w:sdt>
      <w:sdtPr>
        <w:rPr>
          <w:rFonts w:ascii="宋体" w:hAnsi="宋体" w:eastAsia="宋体" w:cs="@仿宋_GB2312"/>
          <w:color w:val="auto"/>
          <w:kern w:val="2"/>
          <w:sz w:val="21"/>
          <w:lang w:val="en-US" w:eastAsia="zh-CN" w:bidi="ar-SA"/>
        </w:rPr>
        <w:id w:val="147463102"/>
        <w15:color w:val="DBDBDB"/>
        <w:docPartObj>
          <w:docPartGallery w:val="Table of Contents"/>
          <w:docPartUnique/>
        </w:docPartObj>
      </w:sdtPr>
      <w:sdtEndPr>
        <w:rPr>
          <w:rFonts w:cs="@仿宋_GB2312" w:asciiTheme="minorEastAsia" w:hAnsiTheme="minorEastAsia" w:eastAsiaTheme="minorEastAsia"/>
          <w:color w:val="auto"/>
          <w:kern w:val="2"/>
          <w:sz w:val="21"/>
          <w:highlight w:val="none"/>
          <w:lang w:val="en-US" w:eastAsia="zh-CN" w:bidi="ar-SA"/>
        </w:rPr>
      </w:sdtEndPr>
      <w:sdtContent>
        <w:p w14:paraId="664E6BD2">
          <w:pPr>
            <w:spacing w:before="0" w:beforeLines="0" w:after="0" w:afterLines="0" w:line="240" w:lineRule="auto"/>
            <w:ind w:left="0" w:leftChars="0" w:right="0" w:rightChars="0" w:firstLine="0" w:firstLineChars="0"/>
            <w:jc w:val="center"/>
            <w:rPr>
              <w:color w:val="auto"/>
            </w:rPr>
          </w:pPr>
          <w:r>
            <w:rPr>
              <w:rFonts w:ascii="宋体" w:hAnsi="宋体" w:eastAsia="宋体"/>
              <w:b/>
              <w:bCs/>
              <w:color w:val="auto"/>
              <w:sz w:val="44"/>
              <w:szCs w:val="40"/>
            </w:rPr>
            <w:t>目</w:t>
          </w:r>
          <w:r>
            <w:rPr>
              <w:rFonts w:hint="eastAsia" w:ascii="宋体" w:hAnsi="宋体" w:eastAsia="宋体"/>
              <w:b/>
              <w:bCs/>
              <w:color w:val="auto"/>
              <w:sz w:val="44"/>
              <w:szCs w:val="40"/>
              <w:lang w:val="en-US" w:eastAsia="zh-CN"/>
            </w:rPr>
            <w:t xml:space="preserve"> </w:t>
          </w:r>
          <w:r>
            <w:rPr>
              <w:rFonts w:ascii="宋体" w:hAnsi="宋体" w:eastAsia="宋体"/>
              <w:b/>
              <w:bCs/>
              <w:color w:val="auto"/>
              <w:sz w:val="44"/>
              <w:szCs w:val="40"/>
            </w:rPr>
            <w:t>录</w:t>
          </w:r>
        </w:p>
        <w:p w14:paraId="259379A4">
          <w:pPr>
            <w:pStyle w:val="61"/>
            <w:tabs>
              <w:tab w:val="right" w:leader="dot" w:pos="8505"/>
            </w:tabs>
            <w:rPr>
              <w:color w:val="auto"/>
            </w:rPr>
          </w:pPr>
          <w:r>
            <w:rPr>
              <w:rFonts w:asciiTheme="minorEastAsia" w:hAnsiTheme="minorEastAsia" w:eastAsiaTheme="minorEastAsia"/>
              <w:b/>
              <w:color w:val="auto"/>
              <w:sz w:val="32"/>
              <w:highlight w:val="none"/>
            </w:rPr>
            <w:fldChar w:fldCharType="begin"/>
          </w:r>
          <w:r>
            <w:rPr>
              <w:rFonts w:asciiTheme="minorEastAsia" w:hAnsiTheme="minorEastAsia" w:eastAsiaTheme="minorEastAsia"/>
              <w:b/>
              <w:color w:val="auto"/>
              <w:sz w:val="32"/>
              <w:highlight w:val="none"/>
            </w:rPr>
            <w:instrText xml:space="preserve">TOC \o "1-1" \h \u </w:instrText>
          </w:r>
          <w:r>
            <w:rPr>
              <w:rFonts w:asciiTheme="minorEastAsia" w:hAnsiTheme="minorEastAsia" w:eastAsiaTheme="minorEastAsia"/>
              <w:b/>
              <w:color w:val="auto"/>
              <w:sz w:val="32"/>
              <w:highlight w:val="none"/>
            </w:rPr>
            <w:fldChar w:fldCharType="separate"/>
          </w:r>
        </w:p>
        <w:p w14:paraId="792AD123">
          <w:pPr>
            <w:pStyle w:val="61"/>
            <w:keepNext w:val="0"/>
            <w:keepLines w:val="0"/>
            <w:pageBreakBefore w:val="0"/>
            <w:widowControl/>
            <w:tabs>
              <w:tab w:val="right" w:leader="dot" w:pos="8505"/>
            </w:tabs>
            <w:kinsoku/>
            <w:wordWrap/>
            <w:overflowPunct/>
            <w:topLinePunct w:val="0"/>
            <w:autoSpaceDE/>
            <w:autoSpaceDN/>
            <w:bidi w:val="0"/>
            <w:adjustRightInd/>
            <w:snapToGrid/>
            <w:spacing w:line="720" w:lineRule="auto"/>
            <w:textAlignment w:val="auto"/>
            <w:rPr>
              <w:color w:val="auto"/>
              <w:sz w:val="24"/>
              <w:szCs w:val="24"/>
            </w:rPr>
          </w:pPr>
          <w:r>
            <w:rPr>
              <w:rFonts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\l _Toc12939 </w:instrText>
          </w:r>
          <w:r>
            <w:rPr>
              <w:rFonts w:asciiTheme="minorEastAsia" w:hAnsiTheme="minorEastAsia" w:eastAsiaTheme="minorEastAsia"/>
              <w:color w:val="auto"/>
              <w:sz w:val="24"/>
              <w:szCs w:val="24"/>
              <w:highlight w:val="none"/>
            </w:rPr>
            <w:fldChar w:fldCharType="separate"/>
          </w:r>
          <w:r>
            <w:rPr>
              <w:rFonts w:hint="eastAsia" w:asciiTheme="minorEastAsia" w:hAnsiTheme="minorEastAsia" w:eastAsiaTheme="minorEastAsia"/>
              <w:color w:val="auto"/>
              <w:sz w:val="24"/>
              <w:szCs w:val="24"/>
              <w:highlight w:val="none"/>
            </w:rPr>
            <w:t xml:space="preserve">第一章 </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询价邀请</w:t>
          </w:r>
          <w:r>
            <w:rPr>
              <w:color w:val="auto"/>
              <w:sz w:val="24"/>
              <w:szCs w:val="24"/>
            </w:rPr>
            <w:tab/>
          </w:r>
          <w:r>
            <w:rPr>
              <w:color w:val="auto"/>
              <w:sz w:val="24"/>
              <w:szCs w:val="24"/>
            </w:rPr>
            <w:fldChar w:fldCharType="begin"/>
          </w:r>
          <w:r>
            <w:rPr>
              <w:color w:val="auto"/>
              <w:sz w:val="24"/>
              <w:szCs w:val="24"/>
            </w:rPr>
            <w:instrText xml:space="preserve"> PAGEREF _Toc12939 \h </w:instrText>
          </w:r>
          <w:r>
            <w:rPr>
              <w:color w:val="auto"/>
              <w:sz w:val="24"/>
              <w:szCs w:val="24"/>
            </w:rPr>
            <w:fldChar w:fldCharType="separate"/>
          </w:r>
          <w:r>
            <w:rPr>
              <w:color w:val="auto"/>
              <w:sz w:val="24"/>
              <w:szCs w:val="24"/>
            </w:rPr>
            <w:t>1</w:t>
          </w:r>
          <w:r>
            <w:rPr>
              <w:color w:val="auto"/>
              <w:sz w:val="24"/>
              <w:szCs w:val="24"/>
            </w:rPr>
            <w:fldChar w:fldCharType="end"/>
          </w:r>
          <w:r>
            <w:rPr>
              <w:rFonts w:asciiTheme="minorEastAsia" w:hAnsiTheme="minorEastAsia" w:eastAsiaTheme="minorEastAsia"/>
              <w:color w:val="auto"/>
              <w:sz w:val="24"/>
              <w:szCs w:val="24"/>
              <w:highlight w:val="none"/>
            </w:rPr>
            <w:fldChar w:fldCharType="end"/>
          </w:r>
        </w:p>
        <w:p w14:paraId="5FB55C79">
          <w:pPr>
            <w:pStyle w:val="61"/>
            <w:keepNext w:val="0"/>
            <w:keepLines w:val="0"/>
            <w:pageBreakBefore w:val="0"/>
            <w:widowControl/>
            <w:tabs>
              <w:tab w:val="right" w:leader="dot" w:pos="8505"/>
            </w:tabs>
            <w:kinsoku/>
            <w:wordWrap/>
            <w:overflowPunct/>
            <w:topLinePunct w:val="0"/>
            <w:autoSpaceDE/>
            <w:autoSpaceDN/>
            <w:bidi w:val="0"/>
            <w:adjustRightInd/>
            <w:snapToGrid/>
            <w:spacing w:line="720" w:lineRule="auto"/>
            <w:textAlignment w:val="auto"/>
            <w:rPr>
              <w:color w:val="auto"/>
              <w:sz w:val="24"/>
              <w:szCs w:val="24"/>
            </w:rPr>
          </w:pPr>
          <w:r>
            <w:rPr>
              <w:rFonts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\l _Toc20597 </w:instrText>
          </w:r>
          <w:r>
            <w:rPr>
              <w:rFonts w:asciiTheme="minorEastAsia" w:hAnsiTheme="minorEastAsia" w:eastAsiaTheme="minorEastAsia"/>
              <w:color w:val="auto"/>
              <w:sz w:val="24"/>
              <w:szCs w:val="24"/>
              <w:highlight w:val="none"/>
            </w:rPr>
            <w:fldChar w:fldCharType="separate"/>
          </w:r>
          <w:r>
            <w:rPr>
              <w:rFonts w:hint="eastAsia" w:asciiTheme="minorEastAsia" w:hAnsiTheme="minorEastAsia" w:eastAsiaTheme="minorEastAsia"/>
              <w:color w:val="auto"/>
              <w:sz w:val="24"/>
              <w:szCs w:val="24"/>
              <w:highlight w:val="none"/>
            </w:rPr>
            <w:t>第二章</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供应商</w:t>
          </w:r>
          <w:r>
            <w:rPr>
              <w:rFonts w:asciiTheme="minorEastAsia" w:hAnsiTheme="minorEastAsia" w:eastAsiaTheme="minorEastAsia"/>
              <w:color w:val="auto"/>
              <w:sz w:val="24"/>
              <w:szCs w:val="24"/>
              <w:highlight w:val="none"/>
            </w:rPr>
            <w:t>须知</w:t>
          </w:r>
          <w:r>
            <w:rPr>
              <w:color w:val="auto"/>
              <w:sz w:val="24"/>
              <w:szCs w:val="24"/>
            </w:rPr>
            <w:tab/>
          </w:r>
          <w:r>
            <w:rPr>
              <w:color w:val="auto"/>
              <w:sz w:val="24"/>
              <w:szCs w:val="24"/>
            </w:rPr>
            <w:fldChar w:fldCharType="begin"/>
          </w:r>
          <w:r>
            <w:rPr>
              <w:color w:val="auto"/>
              <w:sz w:val="24"/>
              <w:szCs w:val="24"/>
            </w:rPr>
            <w:instrText xml:space="preserve"> PAGEREF _Toc20597 \h </w:instrText>
          </w:r>
          <w:r>
            <w:rPr>
              <w:color w:val="auto"/>
              <w:sz w:val="24"/>
              <w:szCs w:val="24"/>
            </w:rPr>
            <w:fldChar w:fldCharType="separate"/>
          </w:r>
          <w:r>
            <w:rPr>
              <w:color w:val="auto"/>
              <w:sz w:val="24"/>
              <w:szCs w:val="24"/>
            </w:rPr>
            <w:t>3</w:t>
          </w:r>
          <w:r>
            <w:rPr>
              <w:color w:val="auto"/>
              <w:sz w:val="24"/>
              <w:szCs w:val="24"/>
            </w:rPr>
            <w:fldChar w:fldCharType="end"/>
          </w:r>
          <w:r>
            <w:rPr>
              <w:rFonts w:asciiTheme="minorEastAsia" w:hAnsiTheme="minorEastAsia" w:eastAsiaTheme="minorEastAsia"/>
              <w:color w:val="auto"/>
              <w:sz w:val="24"/>
              <w:szCs w:val="24"/>
              <w:highlight w:val="none"/>
            </w:rPr>
            <w:fldChar w:fldCharType="end"/>
          </w:r>
        </w:p>
        <w:p w14:paraId="528C558C">
          <w:pPr>
            <w:pStyle w:val="61"/>
            <w:keepNext w:val="0"/>
            <w:keepLines w:val="0"/>
            <w:pageBreakBefore w:val="0"/>
            <w:widowControl/>
            <w:tabs>
              <w:tab w:val="right" w:leader="dot" w:pos="8505"/>
            </w:tabs>
            <w:kinsoku/>
            <w:wordWrap/>
            <w:overflowPunct/>
            <w:topLinePunct w:val="0"/>
            <w:autoSpaceDE/>
            <w:autoSpaceDN/>
            <w:bidi w:val="0"/>
            <w:adjustRightInd/>
            <w:snapToGrid/>
            <w:spacing w:line="720" w:lineRule="auto"/>
            <w:textAlignment w:val="auto"/>
            <w:rPr>
              <w:color w:val="auto"/>
              <w:sz w:val="24"/>
              <w:szCs w:val="24"/>
            </w:rPr>
          </w:pPr>
          <w:r>
            <w:rPr>
              <w:rFonts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\l _Toc23719 </w:instrText>
          </w:r>
          <w:r>
            <w:rPr>
              <w:rFonts w:asciiTheme="minorEastAsia" w:hAnsiTheme="minorEastAsia" w:eastAsiaTheme="minorEastAsia"/>
              <w:color w:val="auto"/>
              <w:sz w:val="24"/>
              <w:szCs w:val="24"/>
              <w:highlight w:val="none"/>
            </w:rPr>
            <w:fldChar w:fldCharType="separate"/>
          </w:r>
          <w:r>
            <w:rPr>
              <w:rFonts w:hint="eastAsia" w:asciiTheme="minorEastAsia" w:hAnsiTheme="minorEastAsia" w:eastAsiaTheme="minorEastAsia"/>
              <w:color w:val="auto"/>
              <w:sz w:val="24"/>
              <w:szCs w:val="24"/>
              <w:highlight w:val="none"/>
            </w:rPr>
            <w:t>第三章  采购需求</w:t>
          </w:r>
          <w:r>
            <w:rPr>
              <w:color w:val="auto"/>
              <w:sz w:val="24"/>
              <w:szCs w:val="24"/>
            </w:rPr>
            <w:tab/>
          </w:r>
          <w:r>
            <w:rPr>
              <w:color w:val="auto"/>
              <w:sz w:val="24"/>
              <w:szCs w:val="24"/>
            </w:rPr>
            <w:fldChar w:fldCharType="begin"/>
          </w:r>
          <w:r>
            <w:rPr>
              <w:color w:val="auto"/>
              <w:sz w:val="24"/>
              <w:szCs w:val="24"/>
            </w:rPr>
            <w:instrText xml:space="preserve"> PAGEREF _Toc23719 \h </w:instrText>
          </w:r>
          <w:r>
            <w:rPr>
              <w:color w:val="auto"/>
              <w:sz w:val="24"/>
              <w:szCs w:val="24"/>
            </w:rPr>
            <w:fldChar w:fldCharType="separate"/>
          </w:r>
          <w:r>
            <w:rPr>
              <w:color w:val="auto"/>
              <w:sz w:val="24"/>
              <w:szCs w:val="24"/>
            </w:rPr>
            <w:t>14</w:t>
          </w:r>
          <w:r>
            <w:rPr>
              <w:color w:val="auto"/>
              <w:sz w:val="24"/>
              <w:szCs w:val="24"/>
            </w:rPr>
            <w:fldChar w:fldCharType="end"/>
          </w:r>
          <w:r>
            <w:rPr>
              <w:rFonts w:asciiTheme="minorEastAsia" w:hAnsiTheme="minorEastAsia" w:eastAsiaTheme="minorEastAsia"/>
              <w:color w:val="auto"/>
              <w:sz w:val="24"/>
              <w:szCs w:val="24"/>
              <w:highlight w:val="none"/>
            </w:rPr>
            <w:fldChar w:fldCharType="end"/>
          </w:r>
        </w:p>
        <w:p w14:paraId="5415A554">
          <w:pPr>
            <w:pStyle w:val="61"/>
            <w:keepNext w:val="0"/>
            <w:keepLines w:val="0"/>
            <w:pageBreakBefore w:val="0"/>
            <w:widowControl/>
            <w:tabs>
              <w:tab w:val="right" w:leader="dot" w:pos="8505"/>
            </w:tabs>
            <w:kinsoku/>
            <w:wordWrap/>
            <w:overflowPunct/>
            <w:topLinePunct w:val="0"/>
            <w:autoSpaceDE/>
            <w:autoSpaceDN/>
            <w:bidi w:val="0"/>
            <w:adjustRightInd/>
            <w:snapToGrid/>
            <w:spacing w:line="720" w:lineRule="auto"/>
            <w:textAlignment w:val="auto"/>
            <w:rPr>
              <w:color w:val="auto"/>
              <w:sz w:val="24"/>
              <w:szCs w:val="24"/>
            </w:rPr>
          </w:pPr>
          <w:r>
            <w:rPr>
              <w:rFonts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\l _Toc21359 </w:instrText>
          </w:r>
          <w:r>
            <w:rPr>
              <w:rFonts w:asciiTheme="minorEastAsia" w:hAnsiTheme="minorEastAsia" w:eastAsiaTheme="minorEastAsia"/>
              <w:color w:val="auto"/>
              <w:sz w:val="24"/>
              <w:szCs w:val="24"/>
              <w:highlight w:val="none"/>
            </w:rPr>
            <w:fldChar w:fldCharType="separate"/>
          </w:r>
          <w:r>
            <w:rPr>
              <w:rFonts w:hint="eastAsia" w:asciiTheme="minorEastAsia" w:hAnsiTheme="minorEastAsia" w:eastAsiaTheme="minorEastAsia"/>
              <w:color w:val="auto"/>
              <w:sz w:val="24"/>
              <w:szCs w:val="24"/>
              <w:highlight w:val="none"/>
            </w:rPr>
            <w:t>第四章  评审方法和标准</w:t>
          </w:r>
          <w:r>
            <w:rPr>
              <w:color w:val="auto"/>
              <w:sz w:val="24"/>
              <w:szCs w:val="24"/>
            </w:rPr>
            <w:tab/>
          </w:r>
          <w:r>
            <w:rPr>
              <w:color w:val="auto"/>
              <w:sz w:val="24"/>
              <w:szCs w:val="24"/>
            </w:rPr>
            <w:fldChar w:fldCharType="begin"/>
          </w:r>
          <w:r>
            <w:rPr>
              <w:color w:val="auto"/>
              <w:sz w:val="24"/>
              <w:szCs w:val="24"/>
            </w:rPr>
            <w:instrText xml:space="preserve"> PAGEREF _Toc21359 \h </w:instrText>
          </w:r>
          <w:r>
            <w:rPr>
              <w:color w:val="auto"/>
              <w:sz w:val="24"/>
              <w:szCs w:val="24"/>
            </w:rPr>
            <w:fldChar w:fldCharType="separate"/>
          </w:r>
          <w:r>
            <w:rPr>
              <w:color w:val="auto"/>
              <w:sz w:val="24"/>
              <w:szCs w:val="24"/>
            </w:rPr>
            <w:t>18</w:t>
          </w:r>
          <w:r>
            <w:rPr>
              <w:color w:val="auto"/>
              <w:sz w:val="24"/>
              <w:szCs w:val="24"/>
            </w:rPr>
            <w:fldChar w:fldCharType="end"/>
          </w:r>
          <w:r>
            <w:rPr>
              <w:rFonts w:asciiTheme="minorEastAsia" w:hAnsiTheme="minorEastAsia" w:eastAsiaTheme="minorEastAsia"/>
              <w:color w:val="auto"/>
              <w:sz w:val="24"/>
              <w:szCs w:val="24"/>
              <w:highlight w:val="none"/>
            </w:rPr>
            <w:fldChar w:fldCharType="end"/>
          </w:r>
        </w:p>
        <w:p w14:paraId="1ABF32E0">
          <w:pPr>
            <w:pStyle w:val="61"/>
            <w:keepNext w:val="0"/>
            <w:keepLines w:val="0"/>
            <w:pageBreakBefore w:val="0"/>
            <w:widowControl/>
            <w:tabs>
              <w:tab w:val="right" w:leader="dot" w:pos="8505"/>
            </w:tabs>
            <w:kinsoku/>
            <w:wordWrap/>
            <w:overflowPunct/>
            <w:topLinePunct w:val="0"/>
            <w:autoSpaceDE/>
            <w:autoSpaceDN/>
            <w:bidi w:val="0"/>
            <w:adjustRightInd/>
            <w:snapToGrid/>
            <w:spacing w:line="720" w:lineRule="auto"/>
            <w:textAlignment w:val="auto"/>
            <w:rPr>
              <w:color w:val="auto"/>
              <w:sz w:val="24"/>
              <w:szCs w:val="24"/>
            </w:rPr>
          </w:pPr>
          <w:r>
            <w:rPr>
              <w:rFonts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\l _Toc30068 </w:instrText>
          </w:r>
          <w:r>
            <w:rPr>
              <w:rFonts w:asciiTheme="minorEastAsia" w:hAnsiTheme="minorEastAsia" w:eastAsiaTheme="minorEastAsia"/>
              <w:color w:val="auto"/>
              <w:sz w:val="24"/>
              <w:szCs w:val="24"/>
              <w:highlight w:val="none"/>
            </w:rPr>
            <w:fldChar w:fldCharType="separate"/>
          </w:r>
          <w:r>
            <w:rPr>
              <w:rFonts w:hint="eastAsia" w:asciiTheme="minorEastAsia" w:hAnsiTheme="minorEastAsia" w:eastAsiaTheme="minorEastAsia"/>
              <w:color w:val="auto"/>
              <w:sz w:val="24"/>
              <w:szCs w:val="24"/>
              <w:highlight w:val="none"/>
            </w:rPr>
            <w:t xml:space="preserve">第五章  </w:t>
          </w:r>
          <w:r>
            <w:rPr>
              <w:rFonts w:asciiTheme="minorEastAsia" w:hAnsiTheme="minorEastAsia" w:eastAsiaTheme="minorEastAsia"/>
              <w:color w:val="auto"/>
              <w:sz w:val="24"/>
              <w:szCs w:val="24"/>
              <w:highlight w:val="none"/>
            </w:rPr>
            <w:t>政府采购合同</w:t>
          </w:r>
          <w:r>
            <w:rPr>
              <w:color w:val="auto"/>
              <w:sz w:val="24"/>
              <w:szCs w:val="24"/>
            </w:rPr>
            <w:tab/>
          </w:r>
          <w:r>
            <w:rPr>
              <w:color w:val="auto"/>
              <w:sz w:val="24"/>
              <w:szCs w:val="24"/>
            </w:rPr>
            <w:fldChar w:fldCharType="begin"/>
          </w:r>
          <w:r>
            <w:rPr>
              <w:color w:val="auto"/>
              <w:sz w:val="24"/>
              <w:szCs w:val="24"/>
            </w:rPr>
            <w:instrText xml:space="preserve"> PAGEREF _Toc30068 \h </w:instrText>
          </w:r>
          <w:r>
            <w:rPr>
              <w:color w:val="auto"/>
              <w:sz w:val="24"/>
              <w:szCs w:val="24"/>
            </w:rPr>
            <w:fldChar w:fldCharType="separate"/>
          </w:r>
          <w:r>
            <w:rPr>
              <w:color w:val="auto"/>
              <w:sz w:val="24"/>
              <w:szCs w:val="24"/>
            </w:rPr>
            <w:t>21</w:t>
          </w:r>
          <w:r>
            <w:rPr>
              <w:color w:val="auto"/>
              <w:sz w:val="24"/>
              <w:szCs w:val="24"/>
            </w:rPr>
            <w:fldChar w:fldCharType="end"/>
          </w:r>
          <w:r>
            <w:rPr>
              <w:rFonts w:asciiTheme="minorEastAsia" w:hAnsiTheme="minorEastAsia" w:eastAsiaTheme="minorEastAsia"/>
              <w:color w:val="auto"/>
              <w:sz w:val="24"/>
              <w:szCs w:val="24"/>
              <w:highlight w:val="none"/>
            </w:rPr>
            <w:fldChar w:fldCharType="end"/>
          </w:r>
        </w:p>
        <w:p w14:paraId="0E1142DD">
          <w:pPr>
            <w:pStyle w:val="61"/>
            <w:keepNext w:val="0"/>
            <w:keepLines w:val="0"/>
            <w:pageBreakBefore w:val="0"/>
            <w:widowControl/>
            <w:tabs>
              <w:tab w:val="right" w:leader="dot" w:pos="8505"/>
            </w:tabs>
            <w:kinsoku/>
            <w:wordWrap/>
            <w:overflowPunct/>
            <w:topLinePunct w:val="0"/>
            <w:autoSpaceDE/>
            <w:autoSpaceDN/>
            <w:bidi w:val="0"/>
            <w:adjustRightInd/>
            <w:snapToGrid/>
            <w:spacing w:line="720" w:lineRule="auto"/>
            <w:textAlignment w:val="auto"/>
            <w:rPr>
              <w:color w:val="auto"/>
              <w:sz w:val="24"/>
              <w:szCs w:val="24"/>
            </w:rPr>
          </w:pPr>
          <w:r>
            <w:rPr>
              <w:rFonts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\l _Toc11155 </w:instrText>
          </w:r>
          <w:r>
            <w:rPr>
              <w:rFonts w:asciiTheme="minorEastAsia" w:hAnsiTheme="minorEastAsia" w:eastAsiaTheme="minorEastAsia"/>
              <w:color w:val="auto"/>
              <w:sz w:val="24"/>
              <w:szCs w:val="24"/>
              <w:highlight w:val="none"/>
            </w:rPr>
            <w:fldChar w:fldCharType="separate"/>
          </w:r>
          <w:r>
            <w:rPr>
              <w:rFonts w:hint="eastAsia" w:asciiTheme="minorEastAsia" w:hAnsiTheme="minorEastAsia" w:eastAsiaTheme="minorEastAsia"/>
              <w:color w:val="auto"/>
              <w:sz w:val="24"/>
              <w:szCs w:val="24"/>
            </w:rPr>
            <w:t xml:space="preserve">第六章 </w:t>
          </w:r>
          <w:r>
            <w:rPr>
              <w:rFonts w:hint="eastAsia" w:asciiTheme="minorEastAsia" w:hAnsiTheme="minorEastAsia" w:eastAsiaTheme="minorEastAsia"/>
              <w:color w:val="auto"/>
              <w:sz w:val="24"/>
              <w:szCs w:val="24"/>
              <w:lang w:val="en-US" w:eastAsia="zh-CN"/>
            </w:rPr>
            <w:t xml:space="preserve"> </w:t>
          </w:r>
          <w:r>
            <w:rPr>
              <w:rFonts w:hint="eastAsia" w:asciiTheme="minorEastAsia" w:hAnsiTheme="minorEastAsia" w:eastAsiaTheme="minorEastAsia"/>
              <w:color w:val="auto"/>
              <w:sz w:val="24"/>
              <w:szCs w:val="24"/>
              <w:highlight w:val="none"/>
            </w:rPr>
            <w:t>响应文件格式</w:t>
          </w:r>
          <w:r>
            <w:rPr>
              <w:color w:val="auto"/>
              <w:sz w:val="24"/>
              <w:szCs w:val="24"/>
            </w:rPr>
            <w:tab/>
          </w:r>
          <w:r>
            <w:rPr>
              <w:color w:val="auto"/>
              <w:sz w:val="24"/>
              <w:szCs w:val="24"/>
            </w:rPr>
            <w:fldChar w:fldCharType="begin"/>
          </w:r>
          <w:r>
            <w:rPr>
              <w:color w:val="auto"/>
              <w:sz w:val="24"/>
              <w:szCs w:val="24"/>
            </w:rPr>
            <w:instrText xml:space="preserve"> PAGEREF _Toc11155 \h </w:instrText>
          </w:r>
          <w:r>
            <w:rPr>
              <w:color w:val="auto"/>
              <w:sz w:val="24"/>
              <w:szCs w:val="24"/>
            </w:rPr>
            <w:fldChar w:fldCharType="separate"/>
          </w:r>
          <w:r>
            <w:rPr>
              <w:color w:val="auto"/>
              <w:sz w:val="24"/>
              <w:szCs w:val="24"/>
            </w:rPr>
            <w:t>26</w:t>
          </w:r>
          <w:r>
            <w:rPr>
              <w:color w:val="auto"/>
              <w:sz w:val="24"/>
              <w:szCs w:val="24"/>
            </w:rPr>
            <w:fldChar w:fldCharType="end"/>
          </w:r>
          <w:r>
            <w:rPr>
              <w:rFonts w:asciiTheme="minorEastAsia" w:hAnsiTheme="minorEastAsia" w:eastAsiaTheme="minorEastAsia"/>
              <w:color w:val="auto"/>
              <w:sz w:val="24"/>
              <w:szCs w:val="24"/>
              <w:highlight w:val="none"/>
            </w:rPr>
            <w:fldChar w:fldCharType="end"/>
          </w:r>
        </w:p>
        <w:p w14:paraId="2DAE289F">
          <w:pPr>
            <w:spacing w:line="360" w:lineRule="auto"/>
            <w:rPr>
              <w:rFonts w:asciiTheme="minorEastAsia" w:hAnsiTheme="minorEastAsia" w:eastAsiaTheme="minorEastAsia"/>
              <w:b/>
              <w:color w:val="auto"/>
              <w:sz w:val="32"/>
              <w:highlight w:val="none"/>
            </w:rPr>
          </w:pPr>
          <w:r>
            <w:rPr>
              <w:rFonts w:asciiTheme="minorEastAsia" w:hAnsiTheme="minorEastAsia" w:eastAsiaTheme="minorEastAsia"/>
              <w:color w:val="auto"/>
              <w:highlight w:val="none"/>
            </w:rPr>
            <w:fldChar w:fldCharType="end"/>
          </w:r>
        </w:p>
      </w:sdtContent>
    </w:sdt>
    <w:p w14:paraId="06BA9722">
      <w:pPr>
        <w:spacing w:line="360" w:lineRule="auto"/>
        <w:jc w:val="center"/>
        <w:outlineLvl w:val="9"/>
        <w:rPr>
          <w:rFonts w:asciiTheme="minorEastAsia" w:hAnsiTheme="minorEastAsia" w:eastAsiaTheme="minorEastAsia"/>
          <w:b/>
          <w:color w:val="auto"/>
          <w:sz w:val="28"/>
          <w:highlight w:val="none"/>
        </w:rPr>
        <w:sectPr>
          <w:footerReference r:id="rId3" w:type="default"/>
          <w:pgSz w:w="11907" w:h="16840"/>
          <w:pgMar w:top="1587" w:right="1701" w:bottom="1587" w:left="1701" w:header="851" w:footer="851" w:gutter="0"/>
          <w:pgNumType w:fmt="decimal"/>
          <w:cols w:space="720" w:num="1"/>
          <w:docGrid w:linePitch="462" w:charSpace="0"/>
        </w:sectPr>
      </w:pPr>
    </w:p>
    <w:p w14:paraId="3D13F801">
      <w:pPr>
        <w:spacing w:line="360" w:lineRule="auto"/>
        <w:jc w:val="center"/>
        <w:outlineLvl w:val="0"/>
        <w:rPr>
          <w:rFonts w:asciiTheme="minorEastAsia" w:hAnsiTheme="minorEastAsia" w:eastAsiaTheme="minorEastAsia"/>
          <w:b/>
          <w:color w:val="auto"/>
          <w:sz w:val="28"/>
          <w:highlight w:val="none"/>
        </w:rPr>
      </w:pPr>
      <w:bookmarkStart w:id="3" w:name="_Toc17729"/>
      <w:bookmarkStart w:id="4" w:name="_Toc12939"/>
      <w:r>
        <w:rPr>
          <w:rFonts w:hint="eastAsia" w:asciiTheme="minorEastAsia" w:hAnsiTheme="minorEastAsia" w:eastAsiaTheme="minorEastAsia"/>
          <w:b/>
          <w:color w:val="auto"/>
          <w:sz w:val="28"/>
          <w:highlight w:val="none"/>
        </w:rPr>
        <w:t xml:space="preserve">第一章 </w:t>
      </w:r>
      <w:r>
        <w:rPr>
          <w:rFonts w:asciiTheme="minorEastAsia" w:hAnsiTheme="minorEastAsia" w:eastAsiaTheme="minorEastAsia"/>
          <w:b/>
          <w:color w:val="auto"/>
          <w:sz w:val="28"/>
          <w:highlight w:val="none"/>
        </w:rPr>
        <w:t xml:space="preserve"> </w:t>
      </w:r>
      <w:r>
        <w:rPr>
          <w:rFonts w:hint="eastAsia" w:asciiTheme="minorEastAsia" w:hAnsiTheme="minorEastAsia" w:eastAsiaTheme="minorEastAsia"/>
          <w:b/>
          <w:color w:val="auto"/>
          <w:sz w:val="28"/>
          <w:highlight w:val="none"/>
        </w:rPr>
        <w:t>询价邀请</w:t>
      </w:r>
      <w:bookmarkEnd w:id="3"/>
      <w:bookmarkEnd w:id="4"/>
    </w:p>
    <w:p w14:paraId="7C415FAA">
      <w:pPr>
        <w:spacing w:line="360" w:lineRule="auto"/>
        <w:ind w:firstLine="435"/>
        <w:outlineLvl w:val="1"/>
        <w:rPr>
          <w:rFonts w:hint="eastAsia" w:asciiTheme="minorEastAsia" w:hAnsiTheme="minorEastAsia" w:eastAsiaTheme="minorEastAsia"/>
          <w:b/>
          <w:bCs/>
          <w:color w:val="auto"/>
          <w:sz w:val="24"/>
          <w:szCs w:val="18"/>
          <w:highlight w:val="none"/>
        </w:rPr>
      </w:pPr>
      <w:bookmarkStart w:id="5" w:name="_Toc12934"/>
      <w:bookmarkStart w:id="6" w:name="_Toc12227"/>
      <w:r>
        <w:rPr>
          <w:rFonts w:hint="eastAsia" w:asciiTheme="minorEastAsia" w:hAnsiTheme="minorEastAsia" w:eastAsiaTheme="minorEastAsia"/>
          <w:b/>
          <w:bCs/>
          <w:color w:val="auto"/>
          <w:sz w:val="24"/>
          <w:szCs w:val="18"/>
          <w:highlight w:val="none"/>
        </w:rPr>
        <w:t>一、</w:t>
      </w:r>
      <w:bookmarkEnd w:id="5"/>
      <w:r>
        <w:rPr>
          <w:rFonts w:hint="eastAsia" w:asciiTheme="minorEastAsia" w:hAnsiTheme="minorEastAsia" w:eastAsiaTheme="minorEastAsia"/>
          <w:b/>
          <w:bCs/>
          <w:color w:val="auto"/>
          <w:sz w:val="24"/>
          <w:szCs w:val="18"/>
          <w:highlight w:val="none"/>
        </w:rPr>
        <w:t>项目基本情况</w:t>
      </w:r>
      <w:bookmarkEnd w:id="6"/>
    </w:p>
    <w:p w14:paraId="499CD31D">
      <w:pPr>
        <w:spacing w:line="360" w:lineRule="auto"/>
        <w:ind w:firstLine="435"/>
        <w:rPr>
          <w:rFonts w:hint="default" w:asciiTheme="minorEastAsia" w:hAnsiTheme="minorEastAsia" w:eastAsiaTheme="minorEastAsia"/>
          <w:color w:val="auto"/>
          <w:sz w:val="24"/>
          <w:highlight w:val="none"/>
          <w:lang w:val="en-US"/>
        </w:rPr>
      </w:pPr>
      <w:bookmarkStart w:id="7" w:name="_Toc15751"/>
      <w:r>
        <w:rPr>
          <w:rFonts w:hint="eastAsia" w:asciiTheme="minorEastAsia" w:hAnsiTheme="minorEastAsia" w:eastAsiaTheme="minorEastAsia"/>
          <w:color w:val="auto"/>
          <w:sz w:val="24"/>
          <w:highlight w:val="none"/>
        </w:rPr>
        <w:t>1.项目编号：</w:t>
      </w:r>
      <w:r>
        <w:rPr>
          <w:rFonts w:hint="eastAsia" w:asciiTheme="minorEastAsia" w:hAnsiTheme="minorEastAsia" w:eastAsiaTheme="minorEastAsia"/>
          <w:color w:val="auto"/>
          <w:sz w:val="24"/>
          <w:highlight w:val="none"/>
          <w:lang w:eastAsia="zh-CN"/>
        </w:rPr>
        <w:t>AHYS20260512</w:t>
      </w:r>
    </w:p>
    <w:p w14:paraId="561C0E6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2.项目名称：</w:t>
      </w:r>
      <w:r>
        <w:rPr>
          <w:rFonts w:hint="eastAsia" w:asciiTheme="minorEastAsia" w:hAnsiTheme="minorEastAsia" w:eastAsiaTheme="minorEastAsia"/>
          <w:color w:val="auto"/>
          <w:sz w:val="24"/>
          <w:highlight w:val="none"/>
          <w:lang w:eastAsia="zh-CN"/>
        </w:rPr>
        <w:t>池州市贵池区烟花鞭炮仓库值班室生活用品采购项目</w:t>
      </w:r>
    </w:p>
    <w:p w14:paraId="725FD178">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3.预算金额：人民币</w:t>
      </w:r>
      <w:r>
        <w:rPr>
          <w:rFonts w:hint="eastAsia" w:asciiTheme="minorEastAsia" w:hAnsiTheme="minorEastAsia" w:eastAsiaTheme="minorEastAsia"/>
          <w:color w:val="auto"/>
          <w:sz w:val="24"/>
          <w:highlight w:val="none"/>
          <w:lang w:val="en-US" w:eastAsia="zh-CN"/>
        </w:rPr>
        <w:t>242800.00</w:t>
      </w:r>
      <w:r>
        <w:rPr>
          <w:rFonts w:hint="eastAsia" w:asciiTheme="minorEastAsia" w:hAnsiTheme="minorEastAsia" w:eastAsiaTheme="minorEastAsia"/>
          <w:color w:val="auto"/>
          <w:sz w:val="24"/>
          <w:highlight w:val="none"/>
        </w:rPr>
        <w:t>元</w:t>
      </w:r>
    </w:p>
    <w:p w14:paraId="547A8387">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.采购需求：详见采购需求。</w:t>
      </w:r>
    </w:p>
    <w:p w14:paraId="23FA4251">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w:t>
      </w:r>
      <w:bookmarkStart w:id="8" w:name="_Toc12459"/>
      <w:r>
        <w:rPr>
          <w:rFonts w:hint="eastAsia" w:asciiTheme="minorEastAsia" w:hAnsiTheme="minorEastAsia" w:eastAsiaTheme="minorEastAsia"/>
          <w:color w:val="auto"/>
          <w:sz w:val="24"/>
          <w:highlight w:val="none"/>
        </w:rPr>
        <w:t>本项目不接受联合体。</w:t>
      </w:r>
    </w:p>
    <w:p w14:paraId="6306409F">
      <w:pPr>
        <w:spacing w:line="360" w:lineRule="auto"/>
        <w:ind w:firstLine="435"/>
        <w:outlineLvl w:val="1"/>
        <w:rPr>
          <w:rFonts w:hint="eastAsia" w:asciiTheme="minorEastAsia" w:hAnsiTheme="minorEastAsia" w:eastAsiaTheme="minorEastAsia"/>
          <w:b/>
          <w:bCs/>
          <w:color w:val="auto"/>
          <w:sz w:val="24"/>
          <w:szCs w:val="18"/>
          <w:highlight w:val="none"/>
        </w:rPr>
      </w:pPr>
      <w:r>
        <w:rPr>
          <w:rFonts w:hint="eastAsia" w:asciiTheme="minorEastAsia" w:hAnsiTheme="minorEastAsia" w:eastAsiaTheme="minorEastAsia"/>
          <w:b/>
          <w:bCs/>
          <w:color w:val="auto"/>
          <w:sz w:val="24"/>
          <w:szCs w:val="18"/>
          <w:highlight w:val="none"/>
        </w:rPr>
        <w:t>二、</w:t>
      </w:r>
      <w:bookmarkEnd w:id="7"/>
      <w:r>
        <w:rPr>
          <w:rFonts w:hint="eastAsia" w:asciiTheme="minorEastAsia" w:hAnsiTheme="minorEastAsia" w:eastAsiaTheme="minorEastAsia"/>
          <w:b/>
          <w:bCs/>
          <w:color w:val="auto"/>
          <w:sz w:val="24"/>
          <w:szCs w:val="18"/>
          <w:highlight w:val="none"/>
        </w:rPr>
        <w:t>申请人的资格要求</w:t>
      </w:r>
      <w:bookmarkEnd w:id="8"/>
    </w:p>
    <w:p w14:paraId="4E29F8BA">
      <w:pPr>
        <w:spacing w:line="360" w:lineRule="auto"/>
        <w:ind w:firstLine="435"/>
        <w:outlineLvl w:val="9"/>
        <w:rPr>
          <w:rFonts w:hint="eastAsia" w:asciiTheme="minorEastAsia" w:hAnsiTheme="minorEastAsia" w:eastAsiaTheme="minorEastAsia"/>
          <w:color w:val="auto"/>
          <w:sz w:val="24"/>
          <w:highlight w:val="none"/>
        </w:rPr>
      </w:pPr>
      <w:bookmarkStart w:id="9" w:name="_Toc30155"/>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具有有效的营业执照</w:t>
      </w:r>
      <w:r>
        <w:rPr>
          <w:rFonts w:hint="eastAsia" w:asciiTheme="minorEastAsia" w:hAnsiTheme="minorEastAsia" w:eastAsiaTheme="minorEastAsia"/>
          <w:color w:val="auto"/>
          <w:sz w:val="24"/>
          <w:highlight w:val="none"/>
        </w:rPr>
        <w:t>；</w:t>
      </w:r>
    </w:p>
    <w:p w14:paraId="53911319">
      <w:pPr>
        <w:spacing w:line="360" w:lineRule="auto"/>
        <w:ind w:firstLine="435"/>
        <w:outlineLvl w:val="9"/>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2.落实政府采购政策需满足的资格要求</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w:t>
      </w:r>
    </w:p>
    <w:p w14:paraId="61CA96DF">
      <w:pPr>
        <w:spacing w:line="360" w:lineRule="auto"/>
        <w:ind w:firstLine="435"/>
        <w:outlineLvl w:val="9"/>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3.本项目的特定资格要求：</w:t>
      </w:r>
      <w:r>
        <w:rPr>
          <w:rFonts w:hint="eastAsia" w:asciiTheme="minorEastAsia" w:hAnsiTheme="minorEastAsia" w:eastAsiaTheme="minorEastAsia"/>
          <w:color w:val="auto"/>
          <w:sz w:val="24"/>
          <w:highlight w:val="none"/>
          <w:lang w:val="en-US" w:eastAsia="zh-CN"/>
        </w:rPr>
        <w:t>无</w:t>
      </w:r>
    </w:p>
    <w:p w14:paraId="26A5E19A">
      <w:pPr>
        <w:spacing w:line="360" w:lineRule="auto"/>
        <w:ind w:firstLine="435"/>
        <w:outlineLvl w:val="9"/>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4.本项目只接受被邀请单位参与。</w:t>
      </w:r>
      <w:bookmarkEnd w:id="9"/>
    </w:p>
    <w:p w14:paraId="6CFB46F8">
      <w:pPr>
        <w:spacing w:line="360" w:lineRule="auto"/>
        <w:ind w:firstLine="435"/>
        <w:outlineLvl w:val="1"/>
        <w:rPr>
          <w:rFonts w:hint="eastAsia" w:asciiTheme="minorEastAsia" w:hAnsiTheme="minorEastAsia" w:eastAsiaTheme="minorEastAsia"/>
          <w:b/>
          <w:bCs/>
          <w:color w:val="auto"/>
          <w:sz w:val="24"/>
          <w:szCs w:val="18"/>
          <w:highlight w:val="none"/>
        </w:rPr>
      </w:pPr>
      <w:bookmarkStart w:id="10" w:name="_Toc35393777"/>
      <w:bookmarkStart w:id="11" w:name="_Toc22747"/>
      <w:bookmarkStart w:id="12" w:name="_Toc35393608"/>
      <w:bookmarkStart w:id="13" w:name="_Toc28887"/>
      <w:r>
        <w:rPr>
          <w:rFonts w:hint="eastAsia" w:asciiTheme="minorEastAsia" w:hAnsiTheme="minorEastAsia" w:eastAsiaTheme="minorEastAsia"/>
          <w:b/>
          <w:bCs/>
          <w:color w:val="auto"/>
          <w:sz w:val="24"/>
          <w:szCs w:val="18"/>
          <w:highlight w:val="none"/>
        </w:rPr>
        <w:t>三、</w:t>
      </w:r>
      <w:r>
        <w:rPr>
          <w:rFonts w:hint="eastAsia" w:asciiTheme="minorEastAsia" w:hAnsiTheme="minorEastAsia" w:eastAsiaTheme="minorEastAsia"/>
          <w:b/>
          <w:bCs/>
          <w:color w:val="auto"/>
          <w:sz w:val="24"/>
          <w:szCs w:val="18"/>
          <w:highlight w:val="none"/>
          <w:lang w:eastAsia="zh-CN"/>
        </w:rPr>
        <w:t>获取采购</w:t>
      </w:r>
      <w:r>
        <w:rPr>
          <w:rFonts w:hint="eastAsia" w:asciiTheme="minorEastAsia" w:hAnsiTheme="minorEastAsia" w:eastAsiaTheme="minorEastAsia"/>
          <w:b/>
          <w:bCs/>
          <w:color w:val="auto"/>
          <w:sz w:val="24"/>
          <w:szCs w:val="18"/>
          <w:highlight w:val="none"/>
        </w:rPr>
        <w:t>文件</w:t>
      </w:r>
      <w:bookmarkEnd w:id="10"/>
      <w:bookmarkEnd w:id="11"/>
      <w:bookmarkEnd w:id="12"/>
    </w:p>
    <w:p w14:paraId="11F93B0B">
      <w:pPr>
        <w:spacing w:line="360" w:lineRule="auto"/>
        <w:ind w:firstLine="540"/>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Theme="minorEastAsia" w:hAnsiTheme="minorEastAsia" w:eastAsiaTheme="minorEastAsia" w:cstheme="minorEastAsia"/>
          <w:color w:val="auto"/>
          <w:sz w:val="24"/>
          <w:szCs w:val="24"/>
          <w:u w:val="single"/>
          <w:lang w:val="en-US" w:eastAsia="zh-CN"/>
        </w:rPr>
        <w:t>2026</w:t>
      </w:r>
      <w:r>
        <w:rPr>
          <w:rFonts w:hint="eastAsia" w:asciiTheme="minorEastAsia" w:hAnsiTheme="minorEastAsia" w:eastAsiaTheme="minorEastAsia" w:cstheme="minorEastAsia"/>
          <w:color w:val="auto"/>
          <w:sz w:val="24"/>
          <w:szCs w:val="24"/>
          <w:u w:val="none"/>
        </w:rPr>
        <w:t>年</w:t>
      </w:r>
      <w:r>
        <w:rPr>
          <w:rFonts w:hint="eastAsia" w:asciiTheme="minorEastAsia" w:hAnsiTheme="minorEastAsia" w:eastAsiaTheme="minorEastAsia" w:cstheme="minorEastAsia"/>
          <w:color w:val="auto"/>
          <w:sz w:val="24"/>
          <w:szCs w:val="24"/>
          <w:u w:val="single"/>
          <w:lang w:val="en-US" w:eastAsia="zh-CN"/>
        </w:rPr>
        <w:t>5</w:t>
      </w:r>
      <w:r>
        <w:rPr>
          <w:rFonts w:hint="eastAsia" w:asciiTheme="minorEastAsia" w:hAnsiTheme="minorEastAsia" w:eastAsiaTheme="minorEastAsia" w:cstheme="minorEastAsia"/>
          <w:color w:val="auto"/>
          <w:sz w:val="24"/>
          <w:szCs w:val="24"/>
          <w:u w:val="none"/>
        </w:rPr>
        <w:t>月</w:t>
      </w:r>
      <w:r>
        <w:rPr>
          <w:rFonts w:hint="eastAsia" w:asciiTheme="minorEastAsia" w:hAnsiTheme="minorEastAsia" w:eastAsiaTheme="minorEastAsia" w:cstheme="minorEastAsia"/>
          <w:color w:val="auto"/>
          <w:sz w:val="24"/>
          <w:szCs w:val="24"/>
          <w:u w:val="single"/>
          <w:lang w:val="en-US" w:eastAsia="zh-CN"/>
        </w:rPr>
        <w:t>15</w:t>
      </w:r>
      <w:r>
        <w:rPr>
          <w:rFonts w:hint="eastAsia" w:asciiTheme="minorEastAsia" w:hAnsiTheme="minorEastAsia" w:eastAsiaTheme="minorEastAsia" w:cstheme="minorEastAsia"/>
          <w:color w:val="auto"/>
          <w:sz w:val="24"/>
          <w:szCs w:val="24"/>
          <w:u w:val="none"/>
        </w:rPr>
        <w:t>日</w:t>
      </w:r>
      <w:r>
        <w:rPr>
          <w:rFonts w:hint="eastAsia" w:asciiTheme="minorEastAsia" w:hAnsiTheme="minorEastAsia" w:eastAsiaTheme="minorEastAsia" w:cstheme="minorEastAsia"/>
          <w:color w:val="auto"/>
          <w:sz w:val="24"/>
          <w:szCs w:val="24"/>
        </w:rPr>
        <w:t>至</w:t>
      </w:r>
      <w:r>
        <w:rPr>
          <w:rFonts w:hint="eastAsia" w:asciiTheme="minorEastAsia" w:hAnsiTheme="minorEastAsia" w:eastAsiaTheme="minorEastAsia" w:cstheme="minorEastAsia"/>
          <w:color w:val="auto"/>
          <w:sz w:val="24"/>
          <w:szCs w:val="24"/>
          <w:u w:val="single"/>
          <w:lang w:val="en-US" w:eastAsia="zh-CN"/>
        </w:rPr>
        <w:t>2026</w:t>
      </w:r>
      <w:r>
        <w:rPr>
          <w:rFonts w:hint="eastAsia" w:asciiTheme="minorEastAsia" w:hAnsiTheme="minorEastAsia" w:eastAsiaTheme="minorEastAsia" w:cstheme="minorEastAsia"/>
          <w:color w:val="auto"/>
          <w:sz w:val="24"/>
          <w:szCs w:val="24"/>
          <w:u w:val="none"/>
        </w:rPr>
        <w:t>年</w:t>
      </w:r>
      <w:r>
        <w:rPr>
          <w:rFonts w:hint="eastAsia" w:asciiTheme="minorEastAsia" w:hAnsiTheme="minorEastAsia" w:eastAsiaTheme="minorEastAsia" w:cstheme="minorEastAsia"/>
          <w:color w:val="auto"/>
          <w:sz w:val="24"/>
          <w:szCs w:val="24"/>
          <w:u w:val="single"/>
          <w:lang w:val="en-US" w:eastAsia="zh-CN"/>
        </w:rPr>
        <w:t>5</w:t>
      </w:r>
      <w:r>
        <w:rPr>
          <w:rFonts w:hint="eastAsia" w:asciiTheme="minorEastAsia" w:hAnsiTheme="minorEastAsia" w:eastAsiaTheme="minorEastAsia" w:cstheme="minorEastAsia"/>
          <w:color w:val="auto"/>
          <w:sz w:val="24"/>
          <w:szCs w:val="24"/>
          <w:u w:val="none"/>
        </w:rPr>
        <w:t>月</w:t>
      </w:r>
      <w:r>
        <w:rPr>
          <w:rFonts w:hint="eastAsia" w:asciiTheme="minorEastAsia" w:hAnsiTheme="minorEastAsia" w:eastAsiaTheme="minorEastAsia" w:cstheme="minorEastAsia"/>
          <w:color w:val="auto"/>
          <w:sz w:val="24"/>
          <w:szCs w:val="24"/>
          <w:u w:val="single"/>
          <w:lang w:val="en-US" w:eastAsia="zh-CN"/>
        </w:rPr>
        <w:t>20</w:t>
      </w:r>
      <w:r>
        <w:rPr>
          <w:rFonts w:hint="eastAsia" w:asciiTheme="minorEastAsia" w:hAnsiTheme="minorEastAsia" w:eastAsiaTheme="minorEastAsia" w:cstheme="minorEastAsia"/>
          <w:color w:val="auto"/>
          <w:sz w:val="24"/>
          <w:szCs w:val="24"/>
          <w:u w:val="none"/>
        </w:rPr>
        <w:t>日</w:t>
      </w:r>
      <w:r>
        <w:rPr>
          <w:rFonts w:hint="eastAsia" w:ascii="宋体" w:hAnsi="宋体" w:eastAsia="宋体" w:cs="宋体"/>
          <w:color w:val="auto"/>
          <w:sz w:val="24"/>
          <w:szCs w:val="24"/>
        </w:rPr>
        <w:t>，</w:t>
      </w:r>
      <w:r>
        <w:rPr>
          <w:rFonts w:hint="eastAsia" w:asciiTheme="minorEastAsia" w:hAnsiTheme="minorEastAsia" w:eastAsiaTheme="minorEastAsia" w:cstheme="minorEastAsia"/>
          <w:color w:val="auto"/>
          <w:sz w:val="24"/>
          <w:szCs w:val="24"/>
        </w:rPr>
        <w:t>每天上午</w:t>
      </w:r>
      <w:r>
        <w:rPr>
          <w:rFonts w:hint="eastAsia" w:asciiTheme="minorEastAsia" w:hAnsiTheme="minorEastAsia" w:eastAsiaTheme="minorEastAsia" w:cstheme="minorEastAsia"/>
          <w:color w:val="auto"/>
          <w:sz w:val="24"/>
          <w:szCs w:val="24"/>
          <w:u w:val="single"/>
          <w:lang w:val="en-US" w:eastAsia="zh-CN"/>
        </w:rPr>
        <w:t>8:00</w:t>
      </w:r>
      <w:r>
        <w:rPr>
          <w:rFonts w:hint="eastAsia" w:asciiTheme="minorEastAsia" w:hAnsiTheme="minorEastAsia" w:eastAsiaTheme="minorEastAsia" w:cstheme="minorEastAsia"/>
          <w:color w:val="auto"/>
          <w:sz w:val="24"/>
          <w:szCs w:val="24"/>
        </w:rPr>
        <w:t>至</w:t>
      </w:r>
      <w:r>
        <w:rPr>
          <w:rFonts w:hint="eastAsia" w:asciiTheme="minorEastAsia" w:hAnsiTheme="minorEastAsia" w:eastAsiaTheme="minorEastAsia" w:cstheme="minorEastAsia"/>
          <w:color w:val="auto"/>
          <w:sz w:val="24"/>
          <w:szCs w:val="24"/>
          <w:u w:val="single"/>
          <w:lang w:val="en-US" w:eastAsia="zh-CN"/>
        </w:rPr>
        <w:t>11:30</w:t>
      </w:r>
      <w:r>
        <w:rPr>
          <w:rFonts w:hint="eastAsia" w:asciiTheme="minorEastAsia" w:hAnsiTheme="minorEastAsia" w:eastAsiaTheme="minorEastAsia" w:cstheme="minorEastAsia"/>
          <w:color w:val="auto"/>
          <w:sz w:val="24"/>
          <w:szCs w:val="24"/>
        </w:rPr>
        <w:t>，下午</w:t>
      </w:r>
      <w:r>
        <w:rPr>
          <w:rFonts w:hint="eastAsia" w:asciiTheme="minorEastAsia" w:hAnsiTheme="minorEastAsia" w:eastAsiaTheme="minorEastAsia" w:cstheme="minorEastAsia"/>
          <w:color w:val="auto"/>
          <w:sz w:val="24"/>
          <w:szCs w:val="24"/>
          <w:u w:val="single"/>
          <w:lang w:val="en-US" w:eastAsia="zh-CN"/>
        </w:rPr>
        <w:t>14:30</w:t>
      </w:r>
      <w:r>
        <w:rPr>
          <w:rFonts w:hint="eastAsia" w:asciiTheme="minorEastAsia" w:hAnsiTheme="minorEastAsia" w:eastAsiaTheme="minorEastAsia" w:cstheme="minorEastAsia"/>
          <w:color w:val="auto"/>
          <w:sz w:val="24"/>
          <w:szCs w:val="24"/>
        </w:rPr>
        <w:t>至</w:t>
      </w:r>
      <w:r>
        <w:rPr>
          <w:rFonts w:hint="eastAsia" w:asciiTheme="minorEastAsia" w:hAnsiTheme="minorEastAsia" w:eastAsiaTheme="minorEastAsia" w:cstheme="minorEastAsia"/>
          <w:color w:val="auto"/>
          <w:sz w:val="24"/>
          <w:szCs w:val="24"/>
          <w:u w:val="single"/>
          <w:lang w:val="en-US" w:eastAsia="zh-CN"/>
        </w:rPr>
        <w:t>17:00</w:t>
      </w:r>
      <w:r>
        <w:rPr>
          <w:rFonts w:hint="eastAsia" w:ascii="宋体" w:hAnsi="宋体" w:eastAsia="宋体" w:cs="宋体"/>
          <w:bCs/>
          <w:color w:val="auto"/>
          <w:sz w:val="24"/>
          <w:szCs w:val="24"/>
        </w:rPr>
        <w:t>（北京时间，法定节假日除外）</w:t>
      </w:r>
    </w:p>
    <w:p w14:paraId="7C5272CA">
      <w:pPr>
        <w:spacing w:line="360" w:lineRule="auto"/>
        <w:ind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w:t>
      </w:r>
      <w:r>
        <w:rPr>
          <w:rFonts w:hint="eastAsia" w:asciiTheme="minorEastAsia" w:hAnsiTheme="minorEastAsia" w:eastAsiaTheme="minorEastAsia" w:cstheme="minorEastAsia"/>
          <w:color w:val="auto"/>
          <w:sz w:val="24"/>
          <w:szCs w:val="24"/>
          <w:lang w:eastAsia="zh-CN"/>
        </w:rPr>
        <w:t>安徽省勇胜工程管理有限公司</w:t>
      </w:r>
      <w:r>
        <w:rPr>
          <w:rFonts w:hint="eastAsia" w:asciiTheme="minorEastAsia" w:hAnsiTheme="minorEastAsia" w:eastAsiaTheme="minorEastAsia" w:cstheme="minorEastAsia"/>
          <w:color w:val="auto"/>
          <w:sz w:val="24"/>
          <w:szCs w:val="24"/>
        </w:rPr>
        <w:t xml:space="preserve"> （池州市贵池区长江中路君悦广场21楼）</w:t>
      </w:r>
    </w:p>
    <w:p w14:paraId="68782AF1">
      <w:pPr>
        <w:spacing w:line="360" w:lineRule="auto"/>
        <w:ind w:firstLine="54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方式：</w:t>
      </w: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color w:val="auto"/>
          <w:sz w:val="24"/>
          <w:szCs w:val="24"/>
          <w:lang w:val="en-US" w:eastAsia="zh-CN"/>
        </w:rPr>
        <w:instrText xml:space="preserve"> HYPERLINK "mailto:现场领取或请于领取时间内将资料发送至代理机构联系人毕工1158250628@qq.com" </w:instrText>
      </w:r>
      <w:r>
        <w:rPr>
          <w:rFonts w:hint="eastAsia" w:asciiTheme="minorEastAsia" w:hAnsiTheme="minorEastAsia" w:eastAsiaTheme="minorEastAsia" w:cstheme="minorEastAsia"/>
          <w:color w:val="auto"/>
          <w:sz w:val="24"/>
          <w:szCs w:val="24"/>
          <w:lang w:val="en-US" w:eastAsia="zh-CN"/>
        </w:rPr>
        <w:fldChar w:fldCharType="separate"/>
      </w:r>
      <w:r>
        <w:rPr>
          <w:rFonts w:hint="eastAsia" w:asciiTheme="minorEastAsia" w:hAnsiTheme="minorEastAsia" w:eastAsiaTheme="minorEastAsia" w:cstheme="minorEastAsia"/>
          <w:color w:val="auto"/>
          <w:sz w:val="24"/>
          <w:szCs w:val="24"/>
          <w:lang w:val="en-US" w:eastAsia="zh-CN"/>
        </w:rPr>
        <w:t>现场领取或请于领取时间内将资料发送至代理机构联系人程工18256091160</w:t>
      </w:r>
      <w:r>
        <w:rPr>
          <w:rFonts w:hint="eastAsia" w:asciiTheme="minorEastAsia" w:hAnsiTheme="minorEastAsia" w:eastAsiaTheme="minorEastAsia" w:cstheme="minorEastAsia"/>
          <w:color w:val="auto"/>
          <w:sz w:val="24"/>
          <w:szCs w:val="24"/>
          <w:lang w:val="en-US" w:eastAsia="zh-CN"/>
        </w:rPr>
        <w:fldChar w:fldCharType="end"/>
      </w:r>
      <w:r>
        <w:rPr>
          <w:rFonts w:hint="eastAsia" w:asciiTheme="minorEastAsia" w:hAnsiTheme="minorEastAsia" w:eastAsiaTheme="minorEastAsia" w:cstheme="minorEastAsia"/>
          <w:color w:val="auto"/>
          <w:sz w:val="24"/>
          <w:szCs w:val="24"/>
          <w:lang w:val="en-US" w:eastAsia="zh-CN"/>
        </w:rPr>
        <w:t>（微信同号）；</w:t>
      </w:r>
    </w:p>
    <w:p w14:paraId="5C7876BB">
      <w:pPr>
        <w:spacing w:line="360" w:lineRule="auto"/>
        <w:ind w:firstLine="540"/>
        <w:rPr>
          <w:rFonts w:hint="default"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szCs w:val="24"/>
          <w:lang w:val="en-US" w:eastAsia="zh-CN"/>
        </w:rPr>
        <w:t xml:space="preserve">  需提供资料包括：加盖单位公章的单位介绍信扫描件（介绍信注明联系人、联系电话、QQ邮箱）、个人有效身份证复印件、企业营业执照复印件等。</w:t>
      </w:r>
    </w:p>
    <w:bookmarkEnd w:id="13"/>
    <w:p w14:paraId="245247ED">
      <w:pPr>
        <w:spacing w:line="360" w:lineRule="auto"/>
        <w:ind w:firstLine="435"/>
        <w:outlineLvl w:val="1"/>
        <w:rPr>
          <w:rFonts w:hint="eastAsia" w:asciiTheme="minorEastAsia" w:hAnsiTheme="minorEastAsia" w:eastAsiaTheme="minorEastAsia"/>
          <w:b/>
          <w:bCs/>
          <w:color w:val="auto"/>
          <w:sz w:val="24"/>
          <w:szCs w:val="18"/>
          <w:highlight w:val="none"/>
        </w:rPr>
      </w:pPr>
      <w:bookmarkStart w:id="14" w:name="_Toc35393632"/>
      <w:bookmarkStart w:id="15" w:name="_Toc23298"/>
      <w:bookmarkStart w:id="16" w:name="_Toc28359092"/>
      <w:bookmarkStart w:id="17" w:name="_Toc35393801"/>
      <w:bookmarkStart w:id="18" w:name="_Toc28359015"/>
      <w:bookmarkStart w:id="19" w:name="_Toc9537"/>
      <w:r>
        <w:rPr>
          <w:rFonts w:hint="eastAsia" w:asciiTheme="minorEastAsia" w:hAnsiTheme="minorEastAsia" w:eastAsiaTheme="minorEastAsia"/>
          <w:b/>
          <w:bCs/>
          <w:color w:val="auto"/>
          <w:sz w:val="24"/>
          <w:szCs w:val="18"/>
          <w:highlight w:val="none"/>
        </w:rPr>
        <w:t>四、响应文件提交</w:t>
      </w:r>
      <w:bookmarkEnd w:id="14"/>
      <w:bookmarkEnd w:id="15"/>
      <w:bookmarkEnd w:id="16"/>
      <w:bookmarkEnd w:id="17"/>
      <w:bookmarkEnd w:id="18"/>
    </w:p>
    <w:p w14:paraId="5FA90C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i/>
          <w:color w:val="auto"/>
          <w:sz w:val="24"/>
          <w:szCs w:val="24"/>
          <w:u w:val="none"/>
        </w:rPr>
      </w:pPr>
      <w:r>
        <w:rPr>
          <w:rFonts w:hint="eastAsia" w:ascii="宋体" w:hAnsi="宋体" w:eastAsia="宋体" w:cs="宋体"/>
          <w:color w:val="auto"/>
          <w:sz w:val="24"/>
          <w:szCs w:val="24"/>
        </w:rPr>
        <w:t>截止时间：</w:t>
      </w:r>
      <w:r>
        <w:rPr>
          <w:rFonts w:hint="eastAsia" w:asciiTheme="minorEastAsia" w:hAnsiTheme="minorEastAsia" w:eastAsiaTheme="minorEastAsia" w:cstheme="minorEastAsia"/>
          <w:bCs/>
          <w:color w:val="auto"/>
          <w:sz w:val="24"/>
          <w:szCs w:val="24"/>
          <w:u w:val="single"/>
          <w:lang w:val="en-US" w:eastAsia="zh-CN"/>
        </w:rPr>
        <w:t>2026</w:t>
      </w:r>
      <w:r>
        <w:rPr>
          <w:rFonts w:hint="eastAsia" w:asciiTheme="minorEastAsia" w:hAnsiTheme="minorEastAsia" w:eastAsiaTheme="minorEastAsia" w:cstheme="minorEastAsia"/>
          <w:bCs/>
          <w:color w:val="auto"/>
          <w:sz w:val="24"/>
          <w:szCs w:val="24"/>
          <w:u w:val="none"/>
        </w:rPr>
        <w:t>年</w:t>
      </w:r>
      <w:r>
        <w:rPr>
          <w:rFonts w:hint="eastAsia" w:asciiTheme="minorEastAsia" w:hAnsiTheme="minorEastAsia" w:eastAsiaTheme="minorEastAsia" w:cstheme="minorEastAsia"/>
          <w:bCs/>
          <w:color w:val="auto"/>
          <w:sz w:val="24"/>
          <w:szCs w:val="24"/>
          <w:u w:val="single"/>
          <w:lang w:val="en-US" w:eastAsia="zh-CN"/>
        </w:rPr>
        <w:t>5</w:t>
      </w:r>
      <w:r>
        <w:rPr>
          <w:rFonts w:hint="eastAsia" w:asciiTheme="minorEastAsia" w:hAnsiTheme="minorEastAsia" w:eastAsiaTheme="minorEastAsia" w:cstheme="minorEastAsia"/>
          <w:bCs/>
          <w:color w:val="auto"/>
          <w:sz w:val="24"/>
          <w:szCs w:val="24"/>
          <w:u w:val="none"/>
        </w:rPr>
        <w:t>月</w:t>
      </w:r>
      <w:r>
        <w:rPr>
          <w:rFonts w:hint="eastAsia" w:asciiTheme="minorEastAsia" w:hAnsiTheme="minorEastAsia" w:eastAsiaTheme="minorEastAsia" w:cstheme="minorEastAsia"/>
          <w:bCs/>
          <w:color w:val="auto"/>
          <w:sz w:val="24"/>
          <w:szCs w:val="24"/>
          <w:u w:val="single"/>
          <w:lang w:val="en-US" w:eastAsia="zh-CN"/>
        </w:rPr>
        <w:t>20</w:t>
      </w:r>
      <w:r>
        <w:rPr>
          <w:rFonts w:hint="eastAsia" w:asciiTheme="minorEastAsia" w:hAnsiTheme="minorEastAsia" w:eastAsiaTheme="minorEastAsia" w:cstheme="minorEastAsia"/>
          <w:bCs/>
          <w:color w:val="auto"/>
          <w:sz w:val="24"/>
          <w:szCs w:val="24"/>
          <w:u w:val="none"/>
        </w:rPr>
        <w:t>日</w:t>
      </w:r>
      <w:r>
        <w:rPr>
          <w:rFonts w:hint="eastAsia" w:asciiTheme="minorEastAsia" w:hAnsiTheme="minorEastAsia" w:eastAsiaTheme="minorEastAsia" w:cstheme="minorEastAsia"/>
          <w:bCs/>
          <w:color w:val="auto"/>
          <w:sz w:val="24"/>
          <w:szCs w:val="24"/>
          <w:u w:val="single"/>
          <w:lang w:val="en-US" w:eastAsia="zh-CN"/>
        </w:rPr>
        <w:t>10</w:t>
      </w:r>
      <w:r>
        <w:rPr>
          <w:rFonts w:hint="eastAsia" w:asciiTheme="minorEastAsia" w:hAnsiTheme="minorEastAsia" w:eastAsiaTheme="minorEastAsia" w:cstheme="minorEastAsia"/>
          <w:bCs/>
          <w:color w:val="auto"/>
          <w:sz w:val="24"/>
          <w:szCs w:val="24"/>
          <w:u w:val="none"/>
        </w:rPr>
        <w:t>点</w:t>
      </w:r>
      <w:r>
        <w:rPr>
          <w:rFonts w:hint="eastAsia" w:asciiTheme="minorEastAsia" w:hAnsiTheme="minorEastAsia" w:eastAsiaTheme="minorEastAsia" w:cstheme="minorEastAsia"/>
          <w:bCs/>
          <w:color w:val="auto"/>
          <w:sz w:val="24"/>
          <w:szCs w:val="24"/>
          <w:u w:val="single"/>
          <w:lang w:val="en-US" w:eastAsia="zh-CN"/>
        </w:rPr>
        <w:t>00</w:t>
      </w:r>
      <w:r>
        <w:rPr>
          <w:rFonts w:hint="eastAsia" w:asciiTheme="minorEastAsia" w:hAnsiTheme="minorEastAsia" w:eastAsiaTheme="minorEastAsia" w:cstheme="minorEastAsia"/>
          <w:bCs/>
          <w:color w:val="auto"/>
          <w:sz w:val="24"/>
          <w:szCs w:val="24"/>
          <w:u w:val="none"/>
        </w:rPr>
        <w:t>分</w:t>
      </w:r>
      <w:r>
        <w:rPr>
          <w:rFonts w:hint="eastAsia" w:ascii="宋体" w:hAnsi="宋体" w:eastAsia="宋体" w:cs="宋体"/>
          <w:bCs/>
          <w:color w:val="auto"/>
          <w:sz w:val="24"/>
          <w:szCs w:val="24"/>
        </w:rPr>
        <w:t>（北京时间）</w:t>
      </w:r>
    </w:p>
    <w:p w14:paraId="2D819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u w:val="single"/>
        </w:rPr>
      </w:pPr>
      <w:bookmarkStart w:id="20" w:name="_Toc28359093"/>
      <w:bookmarkStart w:id="21" w:name="_Toc35393802"/>
      <w:bookmarkStart w:id="22" w:name="_Toc35393633"/>
      <w:bookmarkStart w:id="23" w:name="_Toc28359016"/>
      <w:r>
        <w:rPr>
          <w:rFonts w:hint="eastAsia" w:asciiTheme="minorEastAsia" w:hAnsiTheme="minorEastAsia" w:eastAsiaTheme="minorEastAsia" w:cstheme="minorEastAsia"/>
          <w:color w:val="auto"/>
          <w:sz w:val="24"/>
          <w:szCs w:val="24"/>
        </w:rPr>
        <w:t>地点：</w:t>
      </w:r>
      <w:r>
        <w:rPr>
          <w:rFonts w:hint="eastAsia" w:asciiTheme="minorEastAsia" w:hAnsiTheme="minorEastAsia" w:eastAsiaTheme="minorEastAsia" w:cstheme="minorEastAsia"/>
          <w:color w:val="auto"/>
          <w:sz w:val="24"/>
          <w:szCs w:val="24"/>
          <w:lang w:eastAsia="zh-CN"/>
        </w:rPr>
        <w:t>安徽省勇胜工程管理有限公司</w:t>
      </w:r>
      <w:r>
        <w:rPr>
          <w:rFonts w:hint="eastAsia" w:asciiTheme="minorEastAsia" w:hAnsiTheme="minorEastAsia" w:eastAsiaTheme="minorEastAsia" w:cstheme="minorEastAsia"/>
          <w:color w:val="auto"/>
          <w:sz w:val="24"/>
          <w:szCs w:val="24"/>
        </w:rPr>
        <w:t xml:space="preserve"> （池州市贵池区长江中路君悦广场21楼）</w:t>
      </w:r>
    </w:p>
    <w:p w14:paraId="7D30FD34">
      <w:pPr>
        <w:spacing w:line="360" w:lineRule="auto"/>
        <w:ind w:firstLine="435"/>
        <w:outlineLvl w:val="1"/>
        <w:rPr>
          <w:rFonts w:hint="eastAsia" w:asciiTheme="minorEastAsia" w:hAnsiTheme="minorEastAsia" w:eastAsiaTheme="minorEastAsia"/>
          <w:b/>
          <w:bCs/>
          <w:color w:val="auto"/>
          <w:sz w:val="24"/>
          <w:szCs w:val="18"/>
          <w:highlight w:val="none"/>
        </w:rPr>
      </w:pPr>
      <w:bookmarkStart w:id="24" w:name="_Toc12821"/>
      <w:r>
        <w:rPr>
          <w:rFonts w:hint="eastAsia" w:asciiTheme="minorEastAsia" w:hAnsiTheme="minorEastAsia" w:eastAsiaTheme="minorEastAsia"/>
          <w:b/>
          <w:bCs/>
          <w:color w:val="auto"/>
          <w:sz w:val="24"/>
          <w:szCs w:val="18"/>
          <w:highlight w:val="none"/>
        </w:rPr>
        <w:t>五、开启</w:t>
      </w:r>
      <w:bookmarkEnd w:id="20"/>
      <w:bookmarkEnd w:id="21"/>
      <w:bookmarkEnd w:id="22"/>
      <w:bookmarkEnd w:id="23"/>
      <w:bookmarkEnd w:id="24"/>
    </w:p>
    <w:p w14:paraId="5EC5A2C7">
      <w:pPr>
        <w:ind w:firstLine="480" w:firstLineChars="200"/>
        <w:rPr>
          <w:rFonts w:ascii="仿宋" w:hAnsi="仿宋" w:eastAsia="仿宋"/>
          <w:bCs/>
          <w:color w:val="auto"/>
          <w:sz w:val="28"/>
          <w:szCs w:val="28"/>
          <w:u w:val="single"/>
        </w:rPr>
      </w:pPr>
      <w:r>
        <w:rPr>
          <w:rFonts w:hint="eastAsia" w:asciiTheme="minorEastAsia" w:hAnsiTheme="minorEastAsia" w:eastAsiaTheme="minorEastAsia" w:cstheme="minorEastAsia"/>
          <w:color w:val="auto"/>
          <w:sz w:val="24"/>
          <w:szCs w:val="24"/>
          <w:lang w:val="en-US" w:eastAsia="zh-CN"/>
        </w:rPr>
        <w:t>开标</w:t>
      </w:r>
      <w:r>
        <w:rPr>
          <w:rFonts w:hint="eastAsia" w:asciiTheme="minorEastAsia" w:hAnsiTheme="minorEastAsia" w:eastAsiaTheme="minorEastAsia" w:cstheme="minorEastAsia"/>
          <w:color w:val="auto"/>
          <w:sz w:val="24"/>
          <w:szCs w:val="24"/>
        </w:rPr>
        <w:t>时间：</w:t>
      </w:r>
      <w:r>
        <w:rPr>
          <w:rFonts w:hint="eastAsia" w:asciiTheme="minorEastAsia" w:hAnsiTheme="minorEastAsia" w:eastAsiaTheme="minorEastAsia" w:cstheme="minorEastAsia"/>
          <w:bCs/>
          <w:color w:val="auto"/>
          <w:sz w:val="24"/>
          <w:szCs w:val="24"/>
          <w:u w:val="single"/>
          <w:lang w:val="en-US" w:eastAsia="zh-CN"/>
        </w:rPr>
        <w:t>2026</w:t>
      </w:r>
      <w:r>
        <w:rPr>
          <w:rFonts w:hint="eastAsia" w:asciiTheme="minorEastAsia" w:hAnsiTheme="minorEastAsia" w:eastAsiaTheme="minorEastAsia" w:cstheme="minorEastAsia"/>
          <w:bCs/>
          <w:color w:val="auto"/>
          <w:sz w:val="24"/>
          <w:szCs w:val="24"/>
          <w:u w:val="none"/>
        </w:rPr>
        <w:t>年</w:t>
      </w:r>
      <w:r>
        <w:rPr>
          <w:rFonts w:hint="eastAsia" w:asciiTheme="minorEastAsia" w:hAnsiTheme="minorEastAsia" w:eastAsiaTheme="minorEastAsia" w:cstheme="minorEastAsia"/>
          <w:bCs/>
          <w:color w:val="auto"/>
          <w:sz w:val="24"/>
          <w:szCs w:val="24"/>
          <w:u w:val="single"/>
          <w:lang w:val="en-US" w:eastAsia="zh-CN"/>
        </w:rPr>
        <w:t>5</w:t>
      </w:r>
      <w:r>
        <w:rPr>
          <w:rFonts w:hint="eastAsia" w:asciiTheme="minorEastAsia" w:hAnsiTheme="minorEastAsia" w:eastAsiaTheme="minorEastAsia" w:cstheme="minorEastAsia"/>
          <w:bCs/>
          <w:color w:val="auto"/>
          <w:sz w:val="24"/>
          <w:szCs w:val="24"/>
          <w:u w:val="none"/>
        </w:rPr>
        <w:t>月</w:t>
      </w:r>
      <w:r>
        <w:rPr>
          <w:rFonts w:hint="eastAsia" w:asciiTheme="minorEastAsia" w:hAnsiTheme="minorEastAsia" w:eastAsiaTheme="minorEastAsia" w:cstheme="minorEastAsia"/>
          <w:bCs/>
          <w:color w:val="auto"/>
          <w:sz w:val="24"/>
          <w:szCs w:val="24"/>
          <w:u w:val="single"/>
          <w:lang w:val="en-US" w:eastAsia="zh-CN"/>
        </w:rPr>
        <w:t>20</w:t>
      </w:r>
      <w:r>
        <w:rPr>
          <w:rFonts w:hint="eastAsia" w:asciiTheme="minorEastAsia" w:hAnsiTheme="minorEastAsia" w:eastAsiaTheme="minorEastAsia" w:cstheme="minorEastAsia"/>
          <w:bCs/>
          <w:color w:val="auto"/>
          <w:sz w:val="24"/>
          <w:szCs w:val="24"/>
          <w:u w:val="none"/>
        </w:rPr>
        <w:t>日</w:t>
      </w:r>
      <w:r>
        <w:rPr>
          <w:rFonts w:hint="eastAsia" w:asciiTheme="minorEastAsia" w:hAnsiTheme="minorEastAsia" w:eastAsiaTheme="minorEastAsia" w:cstheme="minorEastAsia"/>
          <w:bCs/>
          <w:color w:val="auto"/>
          <w:sz w:val="24"/>
          <w:szCs w:val="24"/>
          <w:u w:val="single"/>
          <w:lang w:val="en-US" w:eastAsia="zh-CN"/>
        </w:rPr>
        <w:t>10</w:t>
      </w:r>
      <w:r>
        <w:rPr>
          <w:rFonts w:hint="eastAsia" w:asciiTheme="minorEastAsia" w:hAnsiTheme="minorEastAsia" w:eastAsiaTheme="minorEastAsia" w:cstheme="minorEastAsia"/>
          <w:bCs/>
          <w:color w:val="auto"/>
          <w:sz w:val="24"/>
          <w:szCs w:val="24"/>
          <w:u w:val="none"/>
        </w:rPr>
        <w:t>点</w:t>
      </w:r>
      <w:r>
        <w:rPr>
          <w:rFonts w:hint="eastAsia" w:asciiTheme="minorEastAsia" w:hAnsiTheme="minorEastAsia" w:eastAsiaTheme="minorEastAsia" w:cstheme="minorEastAsia"/>
          <w:bCs/>
          <w:color w:val="auto"/>
          <w:sz w:val="24"/>
          <w:szCs w:val="24"/>
          <w:u w:val="single"/>
          <w:lang w:val="en-US" w:eastAsia="zh-CN"/>
        </w:rPr>
        <w:t>00</w:t>
      </w:r>
      <w:r>
        <w:rPr>
          <w:rFonts w:hint="eastAsia" w:asciiTheme="minorEastAsia" w:hAnsiTheme="minorEastAsia" w:eastAsiaTheme="minorEastAsia" w:cstheme="minorEastAsia"/>
          <w:bCs/>
          <w:color w:val="auto"/>
          <w:sz w:val="24"/>
          <w:szCs w:val="24"/>
          <w:u w:val="none"/>
        </w:rPr>
        <w:t>分</w:t>
      </w:r>
      <w:r>
        <w:rPr>
          <w:rFonts w:hint="eastAsia" w:asciiTheme="minorEastAsia" w:hAnsiTheme="minorEastAsia" w:eastAsiaTheme="minorEastAsia" w:cstheme="minorEastAsia"/>
          <w:color w:val="auto"/>
          <w:sz w:val="24"/>
          <w:szCs w:val="24"/>
        </w:rPr>
        <w:t>（北京时间）</w:t>
      </w:r>
    </w:p>
    <w:p w14:paraId="0194DB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auto"/>
          <w:sz w:val="24"/>
          <w:szCs w:val="18"/>
          <w:highlight w:val="none"/>
          <w:u w:val="single"/>
        </w:rPr>
      </w:pPr>
      <w:r>
        <w:rPr>
          <w:rFonts w:hint="eastAsia" w:asciiTheme="minorEastAsia" w:hAnsiTheme="minorEastAsia" w:eastAsiaTheme="minorEastAsia" w:cstheme="minorEastAsia"/>
          <w:color w:val="auto"/>
          <w:sz w:val="24"/>
          <w:szCs w:val="24"/>
        </w:rPr>
        <w:t>地点：</w:t>
      </w:r>
      <w:r>
        <w:rPr>
          <w:rFonts w:hint="eastAsia" w:asciiTheme="minorEastAsia" w:hAnsiTheme="minorEastAsia" w:eastAsiaTheme="minorEastAsia" w:cstheme="minorEastAsia"/>
          <w:color w:val="auto"/>
          <w:sz w:val="24"/>
          <w:szCs w:val="24"/>
          <w:lang w:eastAsia="zh-CN"/>
        </w:rPr>
        <w:t>安徽省勇胜工程管理有限公司</w:t>
      </w:r>
      <w:r>
        <w:rPr>
          <w:rFonts w:hint="eastAsia" w:asciiTheme="minorEastAsia" w:hAnsiTheme="minorEastAsia" w:eastAsiaTheme="minorEastAsia" w:cstheme="minorEastAsia"/>
          <w:color w:val="auto"/>
          <w:sz w:val="24"/>
          <w:szCs w:val="24"/>
        </w:rPr>
        <w:t xml:space="preserve"> （池州市贵池区长江中路君悦广场21楼）</w:t>
      </w:r>
    </w:p>
    <w:p w14:paraId="6F0EFCDB">
      <w:pPr>
        <w:spacing w:line="360" w:lineRule="auto"/>
        <w:ind w:firstLine="435"/>
        <w:outlineLvl w:val="1"/>
        <w:rPr>
          <w:rFonts w:hint="eastAsia" w:asciiTheme="minorEastAsia" w:hAnsiTheme="minorEastAsia" w:eastAsiaTheme="minorEastAsia"/>
          <w:b/>
          <w:bCs/>
          <w:color w:val="auto"/>
          <w:sz w:val="24"/>
          <w:szCs w:val="18"/>
          <w:highlight w:val="none"/>
        </w:rPr>
      </w:pPr>
      <w:bookmarkStart w:id="25" w:name="_Toc35393803"/>
      <w:bookmarkStart w:id="26" w:name="_Toc28359017"/>
      <w:bookmarkStart w:id="27" w:name="_Toc35393634"/>
      <w:bookmarkStart w:id="28" w:name="_Toc28359094"/>
      <w:bookmarkStart w:id="29" w:name="_Toc27442"/>
      <w:r>
        <w:rPr>
          <w:rFonts w:hint="eastAsia" w:asciiTheme="minorEastAsia" w:hAnsiTheme="minorEastAsia" w:eastAsiaTheme="minorEastAsia"/>
          <w:b/>
          <w:bCs/>
          <w:color w:val="auto"/>
          <w:sz w:val="24"/>
          <w:szCs w:val="18"/>
          <w:highlight w:val="none"/>
        </w:rPr>
        <w:t>六、公告期限</w:t>
      </w:r>
      <w:bookmarkEnd w:id="25"/>
      <w:bookmarkEnd w:id="26"/>
      <w:bookmarkEnd w:id="27"/>
      <w:bookmarkEnd w:id="28"/>
      <w:bookmarkEnd w:id="29"/>
    </w:p>
    <w:p w14:paraId="0EBCCA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自本公告发布之日起3个工作日。</w:t>
      </w:r>
    </w:p>
    <w:p w14:paraId="0227F92E">
      <w:pPr>
        <w:spacing w:line="360" w:lineRule="auto"/>
        <w:ind w:firstLine="435"/>
        <w:outlineLvl w:val="1"/>
        <w:rPr>
          <w:rFonts w:hint="default" w:ascii="宋体" w:hAnsi="宋体" w:eastAsia="宋体" w:cstheme="minorBidi"/>
          <w:b/>
          <w:bCs/>
          <w:color w:val="auto"/>
          <w:kern w:val="0"/>
          <w:sz w:val="24"/>
          <w:szCs w:val="18"/>
          <w:highlight w:val="none"/>
          <w:lang w:val="en-US" w:eastAsia="zh-CN"/>
        </w:rPr>
      </w:pPr>
      <w:bookmarkStart w:id="30" w:name="_Toc35393795"/>
      <w:bookmarkStart w:id="31" w:name="_Toc22869"/>
      <w:bookmarkStart w:id="32" w:name="_Toc35393626"/>
      <w:r>
        <w:rPr>
          <w:rFonts w:hint="eastAsia" w:ascii="宋体" w:hAnsi="宋体" w:eastAsia="宋体" w:cstheme="minorBidi"/>
          <w:b/>
          <w:bCs/>
          <w:color w:val="auto"/>
          <w:kern w:val="0"/>
          <w:sz w:val="24"/>
          <w:szCs w:val="18"/>
          <w:highlight w:val="none"/>
          <w:lang w:val="en-US" w:eastAsia="zh-CN"/>
        </w:rPr>
        <w:t>七、</w:t>
      </w:r>
      <w:bookmarkEnd w:id="30"/>
      <w:bookmarkEnd w:id="31"/>
      <w:bookmarkEnd w:id="32"/>
      <w:r>
        <w:rPr>
          <w:rFonts w:hint="eastAsia" w:ascii="宋体" w:hAnsi="宋体" w:eastAsia="宋体" w:cstheme="minorBidi"/>
          <w:b/>
          <w:bCs/>
          <w:color w:val="auto"/>
          <w:kern w:val="0"/>
          <w:sz w:val="24"/>
          <w:szCs w:val="18"/>
          <w:highlight w:val="none"/>
          <w:lang w:val="en-US" w:eastAsia="zh-CN"/>
        </w:rPr>
        <w:t>发布公告的媒体</w:t>
      </w:r>
    </w:p>
    <w:p w14:paraId="21697E4A">
      <w:pPr>
        <w:spacing w:line="360" w:lineRule="auto"/>
        <w:ind w:firstLine="435"/>
        <w:outlineLvl w:val="1"/>
        <w:rPr>
          <w:rFonts w:hint="eastAsia" w:ascii="宋体" w:hAnsi="宋体" w:eastAsia="宋体"/>
          <w:color w:val="0000FF"/>
          <w:sz w:val="24"/>
          <w:highlight w:val="none"/>
          <w:lang w:val="en-US" w:eastAsia="zh-CN"/>
        </w:rPr>
      </w:pPr>
      <w:bookmarkStart w:id="33" w:name="_Toc20318"/>
      <w:r>
        <w:rPr>
          <w:rFonts w:hint="eastAsia" w:ascii="宋体" w:hAnsi="宋体" w:eastAsia="宋体"/>
          <w:color w:val="0000FF"/>
          <w:sz w:val="24"/>
          <w:highlight w:val="none"/>
          <w:lang w:val="en-US" w:eastAsia="zh-CN"/>
        </w:rPr>
        <w:t>本次公告在池州市贵池区人民政府网（https://www.ahgc.gov.cn/）上发布。</w:t>
      </w:r>
    </w:p>
    <w:p w14:paraId="0A88E521">
      <w:pPr>
        <w:spacing w:line="360" w:lineRule="auto"/>
        <w:ind w:firstLine="435"/>
        <w:outlineLvl w:val="1"/>
        <w:rPr>
          <w:rFonts w:hint="eastAsia" w:asciiTheme="minorEastAsia" w:hAnsiTheme="minorEastAsia" w:eastAsiaTheme="minorEastAsia"/>
          <w:b/>
          <w:bCs/>
          <w:color w:val="auto"/>
          <w:sz w:val="24"/>
          <w:szCs w:val="18"/>
          <w:highlight w:val="none"/>
          <w:lang w:val="en-US" w:eastAsia="zh-CN"/>
        </w:rPr>
      </w:pPr>
      <w:r>
        <w:rPr>
          <w:rFonts w:hint="eastAsia" w:asciiTheme="minorEastAsia" w:hAnsiTheme="minorEastAsia" w:eastAsiaTheme="minorEastAsia"/>
          <w:b/>
          <w:bCs/>
          <w:color w:val="auto"/>
          <w:sz w:val="24"/>
          <w:szCs w:val="18"/>
          <w:highlight w:val="none"/>
        </w:rPr>
        <w:t>八、凡对本次采购提出询问，请按以下方式联系</w:t>
      </w:r>
      <w:r>
        <w:rPr>
          <w:rFonts w:hint="eastAsia" w:asciiTheme="minorEastAsia" w:hAnsiTheme="minorEastAsia" w:eastAsiaTheme="minorEastAsia"/>
          <w:b/>
          <w:bCs/>
          <w:color w:val="auto"/>
          <w:sz w:val="24"/>
          <w:szCs w:val="18"/>
          <w:highlight w:val="none"/>
          <w:lang w:eastAsia="zh-CN"/>
        </w:rPr>
        <w:t>。</w:t>
      </w:r>
      <w:bookmarkEnd w:id="33"/>
    </w:p>
    <w:bookmarkEnd w:id="19"/>
    <w:p w14:paraId="5C41AC37">
      <w:pPr>
        <w:spacing w:line="360" w:lineRule="auto"/>
        <w:ind w:firstLine="435"/>
        <w:rPr>
          <w:rFonts w:hint="eastAsia" w:asciiTheme="minorEastAsia" w:hAnsiTheme="minorEastAsia" w:eastAsiaTheme="minorEastAsia"/>
          <w:color w:val="auto"/>
          <w:sz w:val="24"/>
          <w:szCs w:val="18"/>
          <w:highlight w:val="none"/>
        </w:rPr>
      </w:pPr>
      <w:bookmarkStart w:id="34" w:name="_Toc28359019"/>
      <w:bookmarkStart w:id="35" w:name="_Toc35393637"/>
      <w:bookmarkStart w:id="36" w:name="_Toc35393806"/>
      <w:bookmarkStart w:id="37" w:name="_Toc28359096"/>
      <w:r>
        <w:rPr>
          <w:rFonts w:hint="eastAsia" w:asciiTheme="minorEastAsia" w:hAnsiTheme="minorEastAsia" w:eastAsiaTheme="minorEastAsia"/>
          <w:color w:val="auto"/>
          <w:sz w:val="24"/>
          <w:szCs w:val="18"/>
          <w:highlight w:val="none"/>
        </w:rPr>
        <w:t>1.采购人信息</w:t>
      </w:r>
      <w:bookmarkEnd w:id="34"/>
      <w:bookmarkEnd w:id="35"/>
      <w:bookmarkEnd w:id="36"/>
      <w:bookmarkEnd w:id="37"/>
    </w:p>
    <w:p w14:paraId="144CBCF3">
      <w:pPr>
        <w:spacing w:line="360" w:lineRule="auto"/>
        <w:ind w:firstLine="435"/>
        <w:rPr>
          <w:rFonts w:hint="eastAsia" w:asciiTheme="minorEastAsia" w:hAnsiTheme="minorEastAsia" w:eastAsiaTheme="minorEastAsia"/>
          <w:color w:val="auto"/>
          <w:sz w:val="24"/>
          <w:szCs w:val="18"/>
          <w:highlight w:val="none"/>
          <w:lang w:eastAsia="zh-CN"/>
        </w:rPr>
      </w:pPr>
      <w:r>
        <w:rPr>
          <w:rFonts w:hint="eastAsia" w:asciiTheme="minorEastAsia" w:hAnsiTheme="minorEastAsia" w:eastAsiaTheme="minorEastAsia"/>
          <w:color w:val="auto"/>
          <w:sz w:val="24"/>
          <w:szCs w:val="18"/>
          <w:highlight w:val="none"/>
        </w:rPr>
        <w:t>名称：</w:t>
      </w:r>
      <w:r>
        <w:rPr>
          <w:rFonts w:hint="eastAsia" w:asciiTheme="minorEastAsia" w:hAnsiTheme="minorEastAsia" w:eastAsiaTheme="minorEastAsia"/>
          <w:color w:val="auto"/>
          <w:sz w:val="24"/>
          <w:szCs w:val="18"/>
          <w:highlight w:val="none"/>
          <w:lang w:eastAsia="zh-CN"/>
        </w:rPr>
        <w:t>池州市贵池区供销烟花爆竹有限公司</w:t>
      </w:r>
    </w:p>
    <w:p w14:paraId="291A533F">
      <w:pPr>
        <w:spacing w:line="360" w:lineRule="auto"/>
        <w:ind w:firstLine="435"/>
        <w:rPr>
          <w:rFonts w:hint="eastAsia" w:asciiTheme="minorEastAsia" w:hAnsiTheme="minorEastAsia" w:eastAsiaTheme="minorEastAsia"/>
          <w:color w:val="auto"/>
          <w:sz w:val="24"/>
          <w:szCs w:val="18"/>
          <w:highlight w:val="none"/>
          <w:lang w:val="en-US" w:eastAsia="zh-CN"/>
        </w:rPr>
      </w:pPr>
      <w:r>
        <w:rPr>
          <w:rFonts w:hint="eastAsia" w:asciiTheme="minorEastAsia" w:hAnsiTheme="minorEastAsia" w:eastAsiaTheme="minorEastAsia"/>
          <w:color w:val="auto"/>
          <w:sz w:val="24"/>
          <w:szCs w:val="18"/>
          <w:highlight w:val="none"/>
          <w:lang w:val="en-US" w:eastAsia="zh-CN"/>
        </w:rPr>
        <w:t>地址：安徽省池州市贵池区杏林雅居北块7#楼</w:t>
      </w:r>
    </w:p>
    <w:p w14:paraId="5620E192">
      <w:pPr>
        <w:spacing w:line="360" w:lineRule="auto"/>
        <w:ind w:firstLine="435"/>
        <w:rPr>
          <w:rFonts w:hint="eastAsia" w:asciiTheme="minorEastAsia" w:hAnsiTheme="minorEastAsia" w:eastAsiaTheme="minorEastAsia"/>
          <w:color w:val="auto"/>
          <w:sz w:val="24"/>
          <w:szCs w:val="18"/>
          <w:highlight w:val="none"/>
          <w:lang w:val="en-US" w:eastAsia="zh-CN"/>
        </w:rPr>
      </w:pPr>
      <w:r>
        <w:rPr>
          <w:rFonts w:hint="eastAsia" w:asciiTheme="minorEastAsia" w:hAnsiTheme="minorEastAsia" w:eastAsiaTheme="minorEastAsia"/>
          <w:color w:val="auto"/>
          <w:sz w:val="24"/>
          <w:szCs w:val="18"/>
          <w:highlight w:val="none"/>
        </w:rPr>
        <w:t>联系方式：</w:t>
      </w:r>
      <w:bookmarkStart w:id="38" w:name="_Toc35393638"/>
      <w:bookmarkStart w:id="39" w:name="_Toc28359097"/>
      <w:bookmarkStart w:id="40" w:name="_Toc35393807"/>
      <w:bookmarkStart w:id="41" w:name="_Toc28359020"/>
      <w:r>
        <w:rPr>
          <w:rFonts w:hint="eastAsia" w:asciiTheme="minorEastAsia" w:hAnsiTheme="minorEastAsia" w:eastAsiaTheme="minorEastAsia"/>
          <w:color w:val="auto"/>
          <w:sz w:val="24"/>
          <w:szCs w:val="18"/>
          <w:highlight w:val="none"/>
          <w:lang w:val="en-US" w:eastAsia="zh-CN"/>
        </w:rPr>
        <w:t>周玲  15605660408</w:t>
      </w:r>
    </w:p>
    <w:p w14:paraId="6BD8017C">
      <w:pPr>
        <w:spacing w:line="360" w:lineRule="auto"/>
        <w:ind w:firstLine="435"/>
        <w:rPr>
          <w:rFonts w:asciiTheme="minorEastAsia" w:hAnsiTheme="minorEastAsia" w:eastAsiaTheme="minorEastAsia"/>
          <w:color w:val="auto"/>
          <w:sz w:val="24"/>
          <w:szCs w:val="18"/>
          <w:highlight w:val="none"/>
        </w:rPr>
      </w:pPr>
      <w:r>
        <w:rPr>
          <w:rFonts w:hint="eastAsia" w:asciiTheme="minorEastAsia" w:hAnsiTheme="minorEastAsia" w:eastAsiaTheme="minorEastAsia"/>
          <w:color w:val="auto"/>
          <w:sz w:val="24"/>
          <w:szCs w:val="18"/>
          <w:highlight w:val="none"/>
        </w:rPr>
        <w:t>2.采购代理机构信息</w:t>
      </w:r>
      <w:bookmarkEnd w:id="38"/>
      <w:bookmarkEnd w:id="39"/>
      <w:bookmarkEnd w:id="40"/>
      <w:bookmarkEnd w:id="41"/>
    </w:p>
    <w:p w14:paraId="3D828331">
      <w:pPr>
        <w:spacing w:line="360" w:lineRule="auto"/>
        <w:ind w:firstLine="435"/>
        <w:rPr>
          <w:rFonts w:hint="eastAsia" w:asciiTheme="minorEastAsia" w:hAnsiTheme="minorEastAsia" w:eastAsiaTheme="minorEastAsia"/>
          <w:color w:val="auto"/>
          <w:sz w:val="24"/>
          <w:szCs w:val="18"/>
          <w:highlight w:val="none"/>
          <w:lang w:eastAsia="zh-CN"/>
        </w:rPr>
      </w:pPr>
      <w:r>
        <w:rPr>
          <w:rFonts w:hint="eastAsia" w:asciiTheme="minorEastAsia" w:hAnsiTheme="minorEastAsia" w:eastAsiaTheme="minorEastAsia"/>
          <w:color w:val="auto"/>
          <w:sz w:val="24"/>
          <w:szCs w:val="18"/>
          <w:highlight w:val="none"/>
        </w:rPr>
        <w:t>名称：</w:t>
      </w:r>
      <w:r>
        <w:rPr>
          <w:rFonts w:hint="eastAsia" w:asciiTheme="minorEastAsia" w:hAnsiTheme="minorEastAsia" w:eastAsiaTheme="minorEastAsia"/>
          <w:color w:val="auto"/>
          <w:sz w:val="24"/>
          <w:szCs w:val="18"/>
          <w:highlight w:val="none"/>
          <w:lang w:eastAsia="zh-CN"/>
        </w:rPr>
        <w:t>安徽省勇胜工程管理有限公司</w:t>
      </w:r>
    </w:p>
    <w:p w14:paraId="580FE093">
      <w:pPr>
        <w:spacing w:line="360" w:lineRule="auto"/>
        <w:ind w:firstLine="435"/>
        <w:rPr>
          <w:rFonts w:hint="eastAsia" w:asciiTheme="minorEastAsia" w:hAnsiTheme="minorEastAsia" w:eastAsiaTheme="minorEastAsia"/>
          <w:color w:val="auto"/>
          <w:sz w:val="24"/>
          <w:szCs w:val="18"/>
          <w:highlight w:val="none"/>
          <w:lang w:val="en-US" w:eastAsia="zh-CN"/>
        </w:rPr>
      </w:pPr>
      <w:r>
        <w:rPr>
          <w:rFonts w:hint="eastAsia" w:asciiTheme="minorEastAsia" w:hAnsiTheme="minorEastAsia" w:eastAsiaTheme="minorEastAsia"/>
          <w:color w:val="auto"/>
          <w:sz w:val="24"/>
          <w:szCs w:val="18"/>
          <w:highlight w:val="none"/>
          <w:lang w:val="en-US" w:eastAsia="zh-CN"/>
        </w:rPr>
        <w:t>地址：</w:t>
      </w:r>
      <w:r>
        <w:rPr>
          <w:rFonts w:hint="eastAsia" w:asciiTheme="minorEastAsia" w:hAnsiTheme="minorEastAsia" w:eastAsiaTheme="minorEastAsia" w:cstheme="minorEastAsia"/>
          <w:color w:val="auto"/>
          <w:sz w:val="24"/>
          <w:szCs w:val="24"/>
        </w:rPr>
        <w:t>池州市贵池区长江中路君悦广场21楼</w:t>
      </w:r>
    </w:p>
    <w:p w14:paraId="5E3FE3F0">
      <w:pPr>
        <w:spacing w:line="360" w:lineRule="auto"/>
        <w:ind w:firstLine="435"/>
        <w:rPr>
          <w:rFonts w:hint="eastAsia" w:asciiTheme="minorEastAsia" w:hAnsiTheme="minorEastAsia" w:eastAsiaTheme="minorEastAsia"/>
          <w:color w:val="auto"/>
          <w:sz w:val="24"/>
          <w:szCs w:val="18"/>
          <w:highlight w:val="none"/>
          <w:lang w:eastAsia="zh-CN"/>
        </w:rPr>
      </w:pPr>
      <w:r>
        <w:rPr>
          <w:rFonts w:hint="eastAsia" w:asciiTheme="minorEastAsia" w:hAnsiTheme="minorEastAsia" w:eastAsiaTheme="minorEastAsia"/>
          <w:color w:val="auto"/>
          <w:sz w:val="24"/>
          <w:szCs w:val="18"/>
          <w:highlight w:val="none"/>
        </w:rPr>
        <w:t>联系方式：</w:t>
      </w:r>
      <w:r>
        <w:rPr>
          <w:rFonts w:hint="eastAsia" w:asciiTheme="minorEastAsia" w:hAnsiTheme="minorEastAsia" w:eastAsiaTheme="minorEastAsia"/>
          <w:color w:val="auto"/>
          <w:sz w:val="24"/>
          <w:szCs w:val="18"/>
          <w:highlight w:val="none"/>
          <w:lang w:val="en-US" w:eastAsia="zh-CN"/>
        </w:rPr>
        <w:t>程工</w:t>
      </w:r>
      <w:r>
        <w:rPr>
          <w:rFonts w:hint="eastAsia" w:asciiTheme="minorEastAsia" w:hAnsiTheme="minorEastAsia" w:eastAsiaTheme="minorEastAsia"/>
          <w:color w:val="auto"/>
          <w:sz w:val="24"/>
          <w:szCs w:val="18"/>
          <w:highlight w:val="none"/>
        </w:rPr>
        <w:t xml:space="preserve"> </w:t>
      </w:r>
      <w:r>
        <w:rPr>
          <w:rFonts w:hint="eastAsia" w:asciiTheme="minorEastAsia" w:hAnsiTheme="minorEastAsia" w:eastAsiaTheme="minorEastAsia"/>
          <w:color w:val="auto"/>
          <w:sz w:val="24"/>
          <w:szCs w:val="18"/>
          <w:highlight w:val="none"/>
          <w:lang w:val="en-US" w:eastAsia="zh-CN"/>
        </w:rPr>
        <w:t>18256091160</w:t>
      </w:r>
    </w:p>
    <w:p w14:paraId="6F217437">
      <w:pPr>
        <w:spacing w:line="360" w:lineRule="auto"/>
        <w:ind w:firstLine="435"/>
        <w:rPr>
          <w:rFonts w:asciiTheme="minorEastAsia" w:hAnsiTheme="minorEastAsia" w:eastAsiaTheme="minorEastAsia"/>
          <w:color w:val="auto"/>
          <w:sz w:val="24"/>
          <w:szCs w:val="18"/>
          <w:highlight w:val="none"/>
        </w:rPr>
      </w:pPr>
      <w:r>
        <w:rPr>
          <w:rFonts w:asciiTheme="minorEastAsia" w:hAnsiTheme="minorEastAsia" w:eastAsiaTheme="minorEastAsia"/>
          <w:color w:val="auto"/>
          <w:sz w:val="24"/>
          <w:szCs w:val="18"/>
          <w:highlight w:val="none"/>
        </w:rPr>
        <w:br w:type="page"/>
      </w:r>
    </w:p>
    <w:p w14:paraId="76DB72F2">
      <w:pPr>
        <w:spacing w:line="360" w:lineRule="auto"/>
        <w:jc w:val="center"/>
        <w:outlineLvl w:val="0"/>
        <w:rPr>
          <w:rFonts w:asciiTheme="minorEastAsia" w:hAnsiTheme="minorEastAsia" w:eastAsiaTheme="minorEastAsia"/>
          <w:b/>
          <w:color w:val="auto"/>
          <w:sz w:val="28"/>
          <w:highlight w:val="none"/>
        </w:rPr>
      </w:pPr>
      <w:bookmarkStart w:id="42" w:name="_Toc20597"/>
      <w:bookmarkStart w:id="43" w:name="_Toc3199"/>
      <w:r>
        <w:rPr>
          <w:rFonts w:hint="eastAsia" w:asciiTheme="minorEastAsia" w:hAnsiTheme="minorEastAsia" w:eastAsiaTheme="minorEastAsia"/>
          <w:b/>
          <w:color w:val="auto"/>
          <w:sz w:val="28"/>
          <w:highlight w:val="none"/>
        </w:rPr>
        <w:t>第二章</w:t>
      </w:r>
      <w:r>
        <w:rPr>
          <w:rFonts w:asciiTheme="minorEastAsia" w:hAnsiTheme="minorEastAsia" w:eastAsiaTheme="minorEastAsia"/>
          <w:b/>
          <w:color w:val="auto"/>
          <w:sz w:val="28"/>
          <w:highlight w:val="none"/>
        </w:rPr>
        <w:t xml:space="preserve"> </w:t>
      </w:r>
      <w:r>
        <w:rPr>
          <w:rFonts w:hint="eastAsia" w:asciiTheme="minorEastAsia" w:hAnsiTheme="minorEastAsia" w:eastAsiaTheme="minorEastAsia"/>
          <w:b/>
          <w:color w:val="auto"/>
          <w:sz w:val="28"/>
          <w:highlight w:val="none"/>
        </w:rPr>
        <w:t xml:space="preserve"> 供应商</w:t>
      </w:r>
      <w:r>
        <w:rPr>
          <w:rFonts w:asciiTheme="minorEastAsia" w:hAnsiTheme="minorEastAsia" w:eastAsiaTheme="minorEastAsia"/>
          <w:b/>
          <w:color w:val="auto"/>
          <w:sz w:val="28"/>
          <w:highlight w:val="none"/>
        </w:rPr>
        <w:t>须知</w:t>
      </w:r>
      <w:bookmarkEnd w:id="42"/>
      <w:bookmarkEnd w:id="43"/>
    </w:p>
    <w:p w14:paraId="1CAB4AFC">
      <w:pPr>
        <w:spacing w:line="360" w:lineRule="auto"/>
        <w:jc w:val="center"/>
        <w:outlineLvl w:val="1"/>
        <w:rPr>
          <w:rFonts w:asciiTheme="minorEastAsia" w:hAnsiTheme="minorEastAsia" w:eastAsiaTheme="minorEastAsia"/>
          <w:b/>
          <w:color w:val="auto"/>
          <w:sz w:val="24"/>
          <w:highlight w:val="none"/>
        </w:rPr>
      </w:pPr>
      <w:bookmarkStart w:id="44" w:name="_Toc5571"/>
      <w:bookmarkStart w:id="45" w:name="_Toc12172"/>
      <w:r>
        <w:rPr>
          <w:rFonts w:hint="eastAsia" w:asciiTheme="minorEastAsia" w:hAnsiTheme="minorEastAsia" w:eastAsiaTheme="minorEastAsia"/>
          <w:b/>
          <w:color w:val="auto"/>
          <w:sz w:val="24"/>
          <w:highlight w:val="none"/>
        </w:rPr>
        <w:t>一、供应商</w:t>
      </w:r>
      <w:r>
        <w:rPr>
          <w:rFonts w:asciiTheme="minorEastAsia" w:hAnsiTheme="minorEastAsia" w:eastAsiaTheme="minorEastAsia"/>
          <w:b/>
          <w:color w:val="auto"/>
          <w:sz w:val="24"/>
          <w:highlight w:val="none"/>
        </w:rPr>
        <w:t>须知前附表</w:t>
      </w:r>
      <w:bookmarkEnd w:id="44"/>
      <w:bookmarkEnd w:id="45"/>
    </w:p>
    <w:p w14:paraId="758C7AE5">
      <w:pPr>
        <w:spacing w:line="360" w:lineRule="auto"/>
        <w:ind w:firstLine="435"/>
        <w:rPr>
          <w:rFonts w:asciiTheme="minorEastAsia" w:hAnsiTheme="minorEastAsia" w:eastAsiaTheme="minorEastAsia"/>
          <w:color w:val="auto"/>
          <w:sz w:val="24"/>
          <w:szCs w:val="18"/>
          <w:highlight w:val="none"/>
        </w:rPr>
      </w:pPr>
      <w:r>
        <w:rPr>
          <w:rFonts w:hint="eastAsia" w:asciiTheme="minorEastAsia" w:hAnsiTheme="minorEastAsia" w:eastAsiaTheme="minorEastAsia"/>
          <w:b/>
          <w:bCs/>
          <w:color w:val="auto"/>
          <w:sz w:val="24"/>
          <w:szCs w:val="18"/>
          <w:highlight w:val="none"/>
        </w:rPr>
        <w:t>注：</w:t>
      </w:r>
      <w:r>
        <w:rPr>
          <w:rFonts w:hint="eastAsia" w:asciiTheme="minorEastAsia" w:hAnsiTheme="minorEastAsia" w:eastAsiaTheme="minorEastAsia"/>
          <w:color w:val="auto"/>
          <w:sz w:val="24"/>
          <w:szCs w:val="18"/>
          <w:highlight w:val="none"/>
        </w:rPr>
        <w:t>本表是本项目的具体要求，是对供应商须知的具体补充和修改，如有不一致，以本表为准。</w:t>
      </w:r>
    </w:p>
    <w:tbl>
      <w:tblPr>
        <w:tblStyle w:val="23"/>
        <w:tblW w:w="51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2133"/>
        <w:gridCol w:w="6100"/>
      </w:tblGrid>
      <w:tr w14:paraId="4851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58A2CDA0">
            <w:pPr>
              <w:pStyle w:val="31"/>
              <w:widowControl w:val="0"/>
              <w:spacing w:before="0" w:beforeAutospacing="0" w:after="0" w:afterAutospacing="0"/>
              <w:rPr>
                <w:rFonts w:asciiTheme="minorEastAsia" w:hAnsiTheme="minorEastAsia" w:eastAsiaTheme="minorEastAsia"/>
                <w:bCs w:val="0"/>
                <w:color w:val="auto"/>
                <w:kern w:val="2"/>
                <w:sz w:val="24"/>
                <w:szCs w:val="20"/>
                <w:highlight w:val="none"/>
              </w:rPr>
            </w:pPr>
            <w:r>
              <w:rPr>
                <w:rFonts w:hint="eastAsia" w:asciiTheme="minorEastAsia" w:hAnsiTheme="minorEastAsia" w:eastAsiaTheme="minorEastAsia"/>
                <w:bCs w:val="0"/>
                <w:color w:val="auto"/>
                <w:kern w:val="2"/>
                <w:sz w:val="24"/>
                <w:szCs w:val="20"/>
                <w:highlight w:val="none"/>
              </w:rPr>
              <w:t>条款号</w:t>
            </w:r>
          </w:p>
        </w:tc>
        <w:tc>
          <w:tcPr>
            <w:tcW w:w="1148" w:type="pct"/>
            <w:vAlign w:val="center"/>
          </w:tcPr>
          <w:p w14:paraId="75D92988">
            <w:pPr>
              <w:pStyle w:val="31"/>
              <w:widowControl w:val="0"/>
              <w:spacing w:before="0" w:beforeAutospacing="0" w:after="0" w:afterAutospacing="0"/>
              <w:rPr>
                <w:rFonts w:asciiTheme="minorEastAsia" w:hAnsiTheme="minorEastAsia" w:eastAsiaTheme="minorEastAsia"/>
                <w:bCs w:val="0"/>
                <w:color w:val="auto"/>
                <w:kern w:val="2"/>
                <w:sz w:val="24"/>
                <w:szCs w:val="20"/>
                <w:highlight w:val="none"/>
              </w:rPr>
            </w:pPr>
            <w:r>
              <w:rPr>
                <w:rFonts w:hint="eastAsia" w:asciiTheme="minorEastAsia" w:hAnsiTheme="minorEastAsia" w:eastAsiaTheme="minorEastAsia"/>
                <w:bCs w:val="0"/>
                <w:color w:val="auto"/>
                <w:kern w:val="2"/>
                <w:sz w:val="24"/>
                <w:szCs w:val="20"/>
                <w:highlight w:val="none"/>
              </w:rPr>
              <w:t>条款名称</w:t>
            </w:r>
          </w:p>
        </w:tc>
        <w:tc>
          <w:tcPr>
            <w:tcW w:w="3282" w:type="pct"/>
            <w:vAlign w:val="center"/>
          </w:tcPr>
          <w:p w14:paraId="6A03402F">
            <w:pPr>
              <w:pStyle w:val="31"/>
              <w:widowControl w:val="0"/>
              <w:spacing w:before="0" w:beforeAutospacing="0" w:after="0" w:afterAutospacing="0"/>
              <w:rPr>
                <w:rFonts w:asciiTheme="minorEastAsia" w:hAnsiTheme="minorEastAsia" w:eastAsiaTheme="minorEastAsia"/>
                <w:bCs w:val="0"/>
                <w:color w:val="auto"/>
                <w:kern w:val="2"/>
                <w:sz w:val="24"/>
                <w:szCs w:val="20"/>
                <w:highlight w:val="none"/>
              </w:rPr>
            </w:pPr>
            <w:r>
              <w:rPr>
                <w:rFonts w:hint="eastAsia" w:asciiTheme="minorEastAsia" w:hAnsiTheme="minorEastAsia" w:eastAsiaTheme="minorEastAsia"/>
                <w:bCs w:val="0"/>
                <w:color w:val="auto"/>
                <w:kern w:val="2"/>
                <w:sz w:val="24"/>
                <w:szCs w:val="20"/>
                <w:highlight w:val="none"/>
              </w:rPr>
              <w:t>内容、说明与要求</w:t>
            </w:r>
          </w:p>
        </w:tc>
      </w:tr>
      <w:tr w14:paraId="23FC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569" w:type="pct"/>
            <w:vAlign w:val="center"/>
          </w:tcPr>
          <w:p w14:paraId="3480B560">
            <w:pPr>
              <w:pStyle w:val="32"/>
              <w:pBdr>
                <w:bottom w:val="none" w:color="auto" w:sz="0" w:space="0"/>
              </w:pBdr>
              <w:tabs>
                <w:tab w:val="clear" w:pos="4153"/>
                <w:tab w:val="clear" w:pos="8306"/>
              </w:tabs>
              <w:adjustRightInd/>
              <w:spacing w:line="360" w:lineRule="auto"/>
              <w:textAlignment w:val="auto"/>
              <w:rPr>
                <w:rFonts w:asciiTheme="minorEastAsia" w:hAnsiTheme="minorEastAsia" w:eastAsiaTheme="minorEastAsia"/>
                <w:bCs/>
                <w:color w:val="auto"/>
                <w:kern w:val="2"/>
                <w:highlight w:val="none"/>
              </w:rPr>
            </w:pPr>
            <w:r>
              <w:rPr>
                <w:rFonts w:hint="eastAsia" w:ascii="宋体" w:hAnsi="宋体" w:eastAsia="宋体"/>
                <w:bCs/>
                <w:color w:val="auto"/>
                <w:kern w:val="2"/>
                <w:highlight w:val="none"/>
                <w:lang w:val="en-US" w:eastAsia="zh-CN"/>
              </w:rPr>
              <w:t>5</w:t>
            </w:r>
            <w:r>
              <w:rPr>
                <w:rFonts w:ascii="宋体" w:hAnsi="宋体" w:eastAsia="宋体"/>
                <w:bCs/>
                <w:color w:val="auto"/>
                <w:kern w:val="2"/>
                <w:highlight w:val="none"/>
              </w:rPr>
              <w:t>.</w:t>
            </w:r>
            <w:r>
              <w:rPr>
                <w:rFonts w:hint="eastAsia" w:ascii="宋体" w:hAnsi="宋体" w:eastAsia="宋体"/>
                <w:bCs/>
                <w:color w:val="auto"/>
                <w:kern w:val="2"/>
                <w:highlight w:val="none"/>
                <w:lang w:val="en-US" w:eastAsia="zh-CN"/>
              </w:rPr>
              <w:t>2</w:t>
            </w:r>
          </w:p>
        </w:tc>
        <w:tc>
          <w:tcPr>
            <w:tcW w:w="1148" w:type="pct"/>
            <w:vAlign w:val="center"/>
          </w:tcPr>
          <w:p w14:paraId="151D102A">
            <w:pPr>
              <w:pStyle w:val="31"/>
              <w:widowControl w:val="0"/>
              <w:spacing w:before="0" w:beforeAutospacing="0" w:after="0" w:afterAutospacing="0" w:line="360" w:lineRule="auto"/>
              <w:jc w:val="left"/>
              <w:rPr>
                <w:rFonts w:asciiTheme="minorEastAsia" w:hAnsiTheme="minorEastAsia" w:eastAsiaTheme="minorEastAsia"/>
                <w:b w:val="0"/>
                <w:color w:val="auto"/>
                <w:sz w:val="24"/>
                <w:highlight w:val="none"/>
              </w:rPr>
            </w:pPr>
            <w:r>
              <w:rPr>
                <w:rFonts w:hint="eastAsia" w:ascii="宋体" w:hAnsi="宋体" w:eastAsia="宋体"/>
                <w:b w:val="0"/>
                <w:color w:val="auto"/>
                <w:sz w:val="24"/>
                <w:highlight w:val="none"/>
              </w:rPr>
              <w:t>现场考察</w:t>
            </w:r>
            <w:r>
              <w:rPr>
                <w:rFonts w:hint="eastAsia" w:ascii="宋体" w:hAnsi="宋体" w:eastAsia="宋体"/>
                <w:b w:val="0"/>
                <w:color w:val="auto"/>
                <w:sz w:val="24"/>
                <w:highlight w:val="none"/>
                <w:lang w:val="en-US" w:eastAsia="zh-CN"/>
              </w:rPr>
              <w:t>或标前答疑会</w:t>
            </w:r>
          </w:p>
        </w:tc>
        <w:tc>
          <w:tcPr>
            <w:tcW w:w="3282" w:type="pct"/>
            <w:vAlign w:val="center"/>
          </w:tcPr>
          <w:p w14:paraId="2DE41CA6">
            <w:pPr>
              <w:adjustRightInd w:val="0"/>
              <w:snapToGrid w:val="0"/>
              <w:spacing w:line="400" w:lineRule="exact"/>
              <w:ind w:firstLine="480" w:firstLineChars="200"/>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仿宋_GB2312"/>
                <w:b w:val="0"/>
                <w:bCs/>
                <w:color w:val="auto"/>
                <w:kern w:val="0"/>
                <w:sz w:val="24"/>
                <w:szCs w:val="28"/>
                <w:highlight w:val="none"/>
                <w:lang w:val="en-US" w:eastAsia="zh-CN" w:bidi="ar-SA"/>
              </w:rPr>
              <w:t>☑不组织，供应商自行考察</w:t>
            </w:r>
          </w:p>
          <w:p w14:paraId="2F5BAAE3">
            <w:pPr>
              <w:adjustRightInd w:val="0"/>
              <w:snapToGrid w:val="0"/>
              <w:spacing w:line="400" w:lineRule="exact"/>
              <w:ind w:firstLine="480" w:firstLineChars="200"/>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仿宋_GB2312"/>
                <w:b w:val="0"/>
                <w:bCs/>
                <w:color w:val="auto"/>
                <w:kern w:val="0"/>
                <w:sz w:val="24"/>
                <w:szCs w:val="28"/>
                <w:highlight w:val="none"/>
                <w:lang w:val="en-US" w:eastAsia="zh-CN" w:bidi="ar-SA"/>
              </w:rPr>
              <w:t>□统一组织</w:t>
            </w:r>
          </w:p>
          <w:p w14:paraId="6F9F8B30">
            <w:pPr>
              <w:adjustRightInd w:val="0"/>
              <w:snapToGrid w:val="0"/>
              <w:spacing w:line="400" w:lineRule="exact"/>
              <w:ind w:firstLine="480" w:firstLineChars="200"/>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仿宋_GB2312"/>
                <w:b w:val="0"/>
                <w:bCs/>
                <w:color w:val="auto"/>
                <w:kern w:val="0"/>
                <w:sz w:val="24"/>
                <w:szCs w:val="28"/>
                <w:highlight w:val="none"/>
                <w:lang w:val="en-US" w:eastAsia="zh-CN" w:bidi="ar-SA"/>
              </w:rPr>
              <w:t>时间：</w:t>
            </w:r>
            <w:r>
              <w:rPr>
                <w:rFonts w:hint="eastAsia" w:ascii="宋体" w:hAnsi="宋体" w:eastAsia="宋体" w:cs="@仿宋_GB2312"/>
                <w:b w:val="0"/>
                <w:bCs/>
                <w:color w:val="auto"/>
                <w:kern w:val="0"/>
                <w:sz w:val="24"/>
                <w:szCs w:val="28"/>
                <w:highlight w:val="none"/>
                <w:u w:val="single"/>
                <w:lang w:val="en-US" w:eastAsia="zh-CN" w:bidi="ar-SA"/>
              </w:rPr>
              <w:t xml:space="preserve">   </w:t>
            </w:r>
            <w:r>
              <w:rPr>
                <w:rFonts w:hint="eastAsia" w:ascii="宋体" w:hAnsi="宋体" w:eastAsia="宋体" w:cs="@仿宋_GB2312"/>
                <w:b w:val="0"/>
                <w:bCs/>
                <w:color w:val="auto"/>
                <w:kern w:val="0"/>
                <w:sz w:val="24"/>
                <w:szCs w:val="28"/>
                <w:highlight w:val="none"/>
                <w:u w:val="none"/>
                <w:lang w:val="en-US" w:eastAsia="zh-CN" w:bidi="ar-SA"/>
              </w:rPr>
              <w:t>年</w:t>
            </w:r>
            <w:r>
              <w:rPr>
                <w:rFonts w:hint="eastAsia" w:ascii="宋体" w:hAnsi="宋体" w:eastAsia="宋体" w:cs="@仿宋_GB2312"/>
                <w:b w:val="0"/>
                <w:bCs/>
                <w:color w:val="auto"/>
                <w:kern w:val="0"/>
                <w:sz w:val="24"/>
                <w:szCs w:val="28"/>
                <w:highlight w:val="none"/>
                <w:u w:val="single"/>
                <w:lang w:val="en-US" w:eastAsia="zh-CN" w:bidi="ar-SA"/>
              </w:rPr>
              <w:t xml:space="preserve">   </w:t>
            </w:r>
            <w:r>
              <w:rPr>
                <w:rFonts w:hint="eastAsia" w:ascii="宋体" w:hAnsi="宋体" w:eastAsia="宋体" w:cs="@仿宋_GB2312"/>
                <w:b w:val="0"/>
                <w:bCs/>
                <w:color w:val="auto"/>
                <w:kern w:val="0"/>
                <w:sz w:val="24"/>
                <w:szCs w:val="28"/>
                <w:highlight w:val="none"/>
                <w:u w:val="none"/>
                <w:lang w:val="en-US" w:eastAsia="zh-CN" w:bidi="ar-SA"/>
              </w:rPr>
              <w:t>月</w:t>
            </w:r>
            <w:r>
              <w:rPr>
                <w:rFonts w:hint="eastAsia" w:ascii="宋体" w:hAnsi="宋体" w:eastAsia="宋体" w:cs="@仿宋_GB2312"/>
                <w:b w:val="0"/>
                <w:bCs/>
                <w:color w:val="auto"/>
                <w:kern w:val="0"/>
                <w:sz w:val="24"/>
                <w:szCs w:val="28"/>
                <w:highlight w:val="none"/>
                <w:u w:val="single"/>
                <w:lang w:val="en-US" w:eastAsia="zh-CN" w:bidi="ar-SA"/>
              </w:rPr>
              <w:t xml:space="preserve">   </w:t>
            </w:r>
            <w:r>
              <w:rPr>
                <w:rFonts w:hint="eastAsia" w:ascii="宋体" w:hAnsi="宋体" w:eastAsia="宋体" w:cs="@仿宋_GB2312"/>
                <w:b w:val="0"/>
                <w:bCs/>
                <w:color w:val="auto"/>
                <w:kern w:val="0"/>
                <w:sz w:val="24"/>
                <w:szCs w:val="28"/>
                <w:highlight w:val="none"/>
                <w:u w:val="none"/>
                <w:lang w:val="en-US" w:eastAsia="zh-CN" w:bidi="ar-SA"/>
              </w:rPr>
              <w:t>日</w:t>
            </w:r>
            <w:r>
              <w:rPr>
                <w:rFonts w:hint="eastAsia" w:ascii="宋体" w:hAnsi="宋体" w:eastAsia="宋体" w:cs="@仿宋_GB2312"/>
                <w:b w:val="0"/>
                <w:bCs/>
                <w:color w:val="auto"/>
                <w:kern w:val="0"/>
                <w:sz w:val="24"/>
                <w:szCs w:val="28"/>
                <w:highlight w:val="none"/>
                <w:u w:val="single"/>
                <w:lang w:val="en-US" w:eastAsia="zh-CN" w:bidi="ar-SA"/>
              </w:rPr>
              <w:t xml:space="preserve">   </w:t>
            </w:r>
            <w:r>
              <w:rPr>
                <w:rFonts w:hint="eastAsia" w:ascii="宋体" w:hAnsi="宋体" w:eastAsia="宋体" w:cs="@仿宋_GB2312"/>
                <w:b w:val="0"/>
                <w:bCs/>
                <w:color w:val="auto"/>
                <w:kern w:val="0"/>
                <w:sz w:val="24"/>
                <w:szCs w:val="28"/>
                <w:highlight w:val="none"/>
                <w:u w:val="none"/>
                <w:lang w:val="en-US" w:eastAsia="zh-CN" w:bidi="ar-SA"/>
              </w:rPr>
              <w:t>时</w:t>
            </w:r>
            <w:r>
              <w:rPr>
                <w:rFonts w:hint="eastAsia" w:ascii="宋体" w:hAnsi="宋体" w:eastAsia="宋体" w:cs="@仿宋_GB2312"/>
                <w:b w:val="0"/>
                <w:bCs/>
                <w:color w:val="auto"/>
                <w:kern w:val="0"/>
                <w:sz w:val="24"/>
                <w:szCs w:val="28"/>
                <w:highlight w:val="none"/>
                <w:u w:val="single"/>
                <w:lang w:val="en-US" w:eastAsia="zh-CN" w:bidi="ar-SA"/>
              </w:rPr>
              <w:t xml:space="preserve">  </w:t>
            </w:r>
            <w:r>
              <w:rPr>
                <w:rFonts w:hint="eastAsia" w:ascii="宋体" w:hAnsi="宋体" w:eastAsia="宋体" w:cs="@仿宋_GB2312"/>
                <w:b w:val="0"/>
                <w:bCs/>
                <w:color w:val="auto"/>
                <w:kern w:val="0"/>
                <w:sz w:val="24"/>
                <w:szCs w:val="28"/>
                <w:highlight w:val="none"/>
                <w:u w:val="none"/>
                <w:lang w:val="en-US" w:eastAsia="zh-CN" w:bidi="ar-SA"/>
              </w:rPr>
              <w:t>分</w:t>
            </w:r>
          </w:p>
          <w:p w14:paraId="241167FF">
            <w:pPr>
              <w:adjustRightInd w:val="0"/>
              <w:snapToGrid w:val="0"/>
              <w:spacing w:line="400" w:lineRule="exact"/>
              <w:ind w:firstLine="480" w:firstLineChars="200"/>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仿宋_GB2312"/>
                <w:b w:val="0"/>
                <w:bCs/>
                <w:color w:val="auto"/>
                <w:kern w:val="0"/>
                <w:sz w:val="24"/>
                <w:szCs w:val="28"/>
                <w:highlight w:val="none"/>
                <w:lang w:val="en-US" w:eastAsia="zh-CN" w:bidi="ar-SA"/>
              </w:rPr>
              <w:t xml:space="preserve">地点：                    </w:t>
            </w:r>
          </w:p>
          <w:p w14:paraId="2DCF6E7F">
            <w:pPr>
              <w:adjustRightInd w:val="0"/>
              <w:snapToGrid w:val="0"/>
              <w:spacing w:line="400" w:lineRule="exact"/>
              <w:ind w:firstLine="480" w:firstLineChars="200"/>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仿宋_GB2312"/>
                <w:b w:val="0"/>
                <w:bCs/>
                <w:color w:val="auto"/>
                <w:kern w:val="0"/>
                <w:sz w:val="24"/>
                <w:szCs w:val="28"/>
                <w:highlight w:val="none"/>
                <w:lang w:val="en-US" w:eastAsia="zh-CN" w:bidi="ar-SA"/>
              </w:rPr>
              <w:t xml:space="preserve">现场考察联系人及联系电话：         </w:t>
            </w:r>
          </w:p>
          <w:p w14:paraId="5D5B79B6">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宋体" w:hAnsi="宋体" w:eastAsia="宋体" w:cs="@仿宋_GB2312"/>
                <w:b w:val="0"/>
                <w:bCs/>
                <w:color w:val="auto"/>
                <w:kern w:val="0"/>
                <w:sz w:val="24"/>
                <w:szCs w:val="28"/>
                <w:highlight w:val="none"/>
                <w:lang w:val="en-US" w:eastAsia="zh-CN" w:bidi="ar-SA"/>
              </w:rPr>
              <w:t>备注：如供应商未参加采购人统一组织的现场考察 ，视同放弃现场考察 ，由此引起的一切责任由供应商自行承担。</w:t>
            </w:r>
          </w:p>
        </w:tc>
      </w:tr>
      <w:tr w14:paraId="6869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60BC56B1">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lang w:val="en-US" w:eastAsia="zh-CN"/>
              </w:rPr>
              <w:t>6</w:t>
            </w:r>
            <w:r>
              <w:rPr>
                <w:rFonts w:asciiTheme="minorEastAsia" w:hAnsiTheme="minorEastAsia" w:eastAsiaTheme="minorEastAsia"/>
                <w:bCs/>
                <w:color w:val="auto"/>
                <w:kern w:val="2"/>
                <w:highlight w:val="none"/>
              </w:rPr>
              <w:t>.1</w:t>
            </w:r>
          </w:p>
        </w:tc>
        <w:tc>
          <w:tcPr>
            <w:tcW w:w="1148" w:type="pct"/>
            <w:vAlign w:val="center"/>
          </w:tcPr>
          <w:p w14:paraId="704EF9AA">
            <w:pPr>
              <w:pStyle w:val="31"/>
              <w:widowControl w:val="0"/>
              <w:spacing w:before="0" w:beforeAutospacing="0" w:after="0" w:afterAutospacing="0"/>
              <w:jc w:val="left"/>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询问截止时间</w:t>
            </w:r>
          </w:p>
        </w:tc>
        <w:tc>
          <w:tcPr>
            <w:tcW w:w="3282" w:type="pct"/>
            <w:vAlign w:val="center"/>
          </w:tcPr>
          <w:p w14:paraId="2E0A6832">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u w:val="single"/>
                <w:lang w:val="en-US" w:eastAsia="zh-CN"/>
              </w:rPr>
              <w:t>2026</w:t>
            </w:r>
            <w:r>
              <w:rPr>
                <w:rFonts w:asciiTheme="minorEastAsia" w:hAnsiTheme="minorEastAsia" w:eastAsiaTheme="minorEastAsia"/>
                <w:b w:val="0"/>
                <w:color w:val="auto"/>
                <w:sz w:val="24"/>
                <w:highlight w:val="none"/>
              </w:rPr>
              <w:t>年</w:t>
            </w:r>
            <w:r>
              <w:rPr>
                <w:rFonts w:hint="eastAsia" w:asciiTheme="minorEastAsia" w:hAnsiTheme="minorEastAsia" w:eastAsiaTheme="minorEastAsia"/>
                <w:b w:val="0"/>
                <w:color w:val="auto"/>
                <w:sz w:val="24"/>
                <w:highlight w:val="none"/>
                <w:u w:val="single"/>
                <w:lang w:val="en-US" w:eastAsia="zh-CN"/>
              </w:rPr>
              <w:t>5</w:t>
            </w:r>
            <w:r>
              <w:rPr>
                <w:rFonts w:asciiTheme="minorEastAsia" w:hAnsiTheme="minorEastAsia" w:eastAsiaTheme="minorEastAsia"/>
                <w:b w:val="0"/>
                <w:color w:val="auto"/>
                <w:sz w:val="24"/>
                <w:highlight w:val="none"/>
              </w:rPr>
              <w:t>月</w:t>
            </w:r>
            <w:r>
              <w:rPr>
                <w:rFonts w:hint="eastAsia" w:asciiTheme="minorEastAsia" w:hAnsiTheme="minorEastAsia" w:eastAsiaTheme="minorEastAsia"/>
                <w:b w:val="0"/>
                <w:color w:val="auto"/>
                <w:sz w:val="24"/>
                <w:highlight w:val="none"/>
                <w:u w:val="single"/>
                <w:lang w:val="en-US" w:eastAsia="zh-CN"/>
              </w:rPr>
              <w:t>19</w:t>
            </w:r>
            <w:r>
              <w:rPr>
                <w:rFonts w:asciiTheme="minorEastAsia" w:hAnsiTheme="minorEastAsia" w:eastAsiaTheme="minorEastAsia"/>
                <w:b w:val="0"/>
                <w:color w:val="auto"/>
                <w:sz w:val="24"/>
                <w:highlight w:val="none"/>
              </w:rPr>
              <w:t>日</w:t>
            </w:r>
            <w:r>
              <w:rPr>
                <w:rFonts w:hint="eastAsia" w:asciiTheme="minorEastAsia" w:hAnsiTheme="minorEastAsia" w:eastAsiaTheme="minorEastAsia"/>
                <w:b w:val="0"/>
                <w:color w:val="auto"/>
                <w:sz w:val="24"/>
                <w:highlight w:val="none"/>
                <w:u w:val="single"/>
                <w:lang w:val="en-US" w:eastAsia="zh-CN"/>
              </w:rPr>
              <w:t>17</w:t>
            </w:r>
            <w:r>
              <w:rPr>
                <w:rFonts w:asciiTheme="minorEastAsia" w:hAnsiTheme="minorEastAsia" w:eastAsiaTheme="minorEastAsia"/>
                <w:b w:val="0"/>
                <w:color w:val="auto"/>
                <w:sz w:val="24"/>
                <w:highlight w:val="none"/>
              </w:rPr>
              <w:t>时</w:t>
            </w:r>
            <w:r>
              <w:rPr>
                <w:rFonts w:hint="eastAsia" w:asciiTheme="minorEastAsia" w:hAnsiTheme="minorEastAsia" w:eastAsiaTheme="minorEastAsia"/>
                <w:b w:val="0"/>
                <w:color w:val="auto"/>
                <w:sz w:val="24"/>
                <w:highlight w:val="none"/>
                <w:u w:val="single"/>
                <w:lang w:val="en-US" w:eastAsia="zh-CN"/>
              </w:rPr>
              <w:t>00</w:t>
            </w:r>
            <w:r>
              <w:rPr>
                <w:rFonts w:hint="eastAsia" w:asciiTheme="minorEastAsia" w:hAnsiTheme="minorEastAsia" w:eastAsiaTheme="minorEastAsia"/>
                <w:b w:val="0"/>
                <w:color w:val="auto"/>
                <w:sz w:val="24"/>
                <w:highlight w:val="none"/>
              </w:rPr>
              <w:t>分</w:t>
            </w:r>
          </w:p>
        </w:tc>
      </w:tr>
      <w:tr w14:paraId="7AE7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Merge w:val="restart"/>
            <w:vAlign w:val="center"/>
          </w:tcPr>
          <w:p w14:paraId="09C6EF87">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lang w:val="en-US" w:eastAsia="zh-CN"/>
              </w:rPr>
              <w:t>7</w:t>
            </w:r>
            <w:r>
              <w:rPr>
                <w:rFonts w:asciiTheme="minorEastAsia" w:hAnsiTheme="minorEastAsia" w:eastAsiaTheme="minorEastAsia"/>
                <w:bCs/>
                <w:color w:val="auto"/>
                <w:kern w:val="2"/>
                <w:highlight w:val="none"/>
              </w:rPr>
              <w:t>.1</w:t>
            </w:r>
          </w:p>
        </w:tc>
        <w:tc>
          <w:tcPr>
            <w:tcW w:w="1148" w:type="pct"/>
            <w:vMerge w:val="restart"/>
            <w:vAlign w:val="center"/>
          </w:tcPr>
          <w:p w14:paraId="4C987CB0">
            <w:pPr>
              <w:pStyle w:val="31"/>
              <w:widowControl w:val="0"/>
              <w:spacing w:before="0" w:beforeAutospacing="0" w:after="0" w:afterAutospacing="0" w:line="360" w:lineRule="auto"/>
              <w:jc w:val="left"/>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包别划分</w:t>
            </w:r>
          </w:p>
        </w:tc>
        <w:tc>
          <w:tcPr>
            <w:tcW w:w="3282" w:type="pct"/>
            <w:vAlign w:val="center"/>
          </w:tcPr>
          <w:p w14:paraId="6E342D8F">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bCs w:val="0"/>
                <w:color w:val="auto"/>
                <w:sz w:val="24"/>
                <w:szCs w:val="24"/>
                <w:highlight w:val="none"/>
                <w:lang w:eastAsia="zh-CN"/>
              </w:rPr>
              <w:t>☑</w:t>
            </w:r>
            <w:r>
              <w:rPr>
                <w:rFonts w:asciiTheme="minorEastAsia" w:hAnsiTheme="minorEastAsia" w:eastAsiaTheme="minorEastAsia"/>
                <w:b w:val="0"/>
                <w:color w:val="auto"/>
                <w:sz w:val="24"/>
                <w:highlight w:val="none"/>
              </w:rPr>
              <w:t>不分包     □分为  个包</w:t>
            </w:r>
          </w:p>
        </w:tc>
      </w:tr>
      <w:tr w14:paraId="519FE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Merge w:val="continue"/>
            <w:vAlign w:val="center"/>
          </w:tcPr>
          <w:p w14:paraId="08637A4E">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p>
        </w:tc>
        <w:tc>
          <w:tcPr>
            <w:tcW w:w="1148" w:type="pct"/>
            <w:vMerge w:val="continue"/>
            <w:vAlign w:val="center"/>
          </w:tcPr>
          <w:p w14:paraId="2E065D3E">
            <w:pPr>
              <w:pStyle w:val="31"/>
              <w:widowControl w:val="0"/>
              <w:spacing w:before="0" w:beforeAutospacing="0" w:after="0" w:afterAutospacing="0" w:line="360" w:lineRule="auto"/>
              <w:rPr>
                <w:rFonts w:asciiTheme="minorEastAsia" w:hAnsiTheme="minorEastAsia" w:eastAsiaTheme="minorEastAsia"/>
                <w:b w:val="0"/>
                <w:color w:val="auto"/>
                <w:sz w:val="24"/>
                <w:highlight w:val="none"/>
              </w:rPr>
            </w:pPr>
          </w:p>
        </w:tc>
        <w:tc>
          <w:tcPr>
            <w:tcW w:w="3282" w:type="pct"/>
            <w:vAlign w:val="center"/>
          </w:tcPr>
          <w:p w14:paraId="147E4CF3">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bCs w:val="0"/>
                <w:color w:val="auto"/>
                <w:sz w:val="24"/>
                <w:szCs w:val="24"/>
                <w:highlight w:val="none"/>
              </w:rPr>
            </w:pPr>
            <w:r>
              <w:rPr>
                <w:rFonts w:hint="eastAsia" w:asciiTheme="minorEastAsia" w:hAnsiTheme="minorEastAsia" w:eastAsiaTheme="minorEastAsia"/>
                <w:b w:val="0"/>
                <w:color w:val="auto"/>
                <w:sz w:val="24"/>
                <w:highlight w:val="none"/>
              </w:rPr>
              <w:t>供应商对多个包进行报价的成交</w:t>
            </w:r>
            <w:r>
              <w:rPr>
                <w:rFonts w:asciiTheme="minorEastAsia" w:hAnsiTheme="minorEastAsia" w:eastAsiaTheme="minorEastAsia"/>
                <w:b w:val="0"/>
                <w:color w:val="auto"/>
                <w:sz w:val="24"/>
                <w:highlight w:val="none"/>
              </w:rPr>
              <w:t>包</w:t>
            </w:r>
            <w:r>
              <w:rPr>
                <w:rFonts w:hint="eastAsia" w:asciiTheme="minorEastAsia" w:hAnsiTheme="minorEastAsia" w:eastAsiaTheme="minorEastAsia"/>
                <w:b w:val="0"/>
                <w:color w:val="auto"/>
                <w:sz w:val="24"/>
                <w:highlight w:val="none"/>
              </w:rPr>
              <w:t>数规定：</w:t>
            </w:r>
            <w:r>
              <w:rPr>
                <w:rFonts w:hint="eastAsia" w:asciiTheme="minorEastAsia" w:hAnsiTheme="minorEastAsia" w:eastAsiaTheme="minorEastAsia"/>
                <w:b w:val="0"/>
                <w:bCs w:val="0"/>
                <w:color w:val="auto"/>
                <w:sz w:val="24"/>
                <w:szCs w:val="18"/>
                <w:highlight w:val="none"/>
                <w:u w:val="single"/>
              </w:rPr>
              <w:t xml:space="preserve"> </w:t>
            </w:r>
            <w:r>
              <w:rPr>
                <w:rFonts w:asciiTheme="minorEastAsia" w:hAnsiTheme="minorEastAsia" w:eastAsiaTheme="minorEastAsia"/>
                <w:b w:val="0"/>
                <w:bCs w:val="0"/>
                <w:color w:val="auto"/>
                <w:sz w:val="24"/>
                <w:szCs w:val="18"/>
                <w:highlight w:val="none"/>
                <w:u w:val="single"/>
              </w:rPr>
              <w:t xml:space="preserve">  </w:t>
            </w:r>
            <w:r>
              <w:rPr>
                <w:rFonts w:hint="eastAsia" w:asciiTheme="minorEastAsia" w:hAnsiTheme="minorEastAsia" w:eastAsiaTheme="minorEastAsia"/>
                <w:b w:val="0"/>
                <w:bCs w:val="0"/>
                <w:color w:val="auto"/>
                <w:sz w:val="24"/>
                <w:szCs w:val="18"/>
                <w:highlight w:val="none"/>
                <w:u w:val="single"/>
                <w:lang w:val="en-US" w:eastAsia="zh-CN"/>
              </w:rPr>
              <w:t>/</w:t>
            </w:r>
            <w:r>
              <w:rPr>
                <w:rFonts w:asciiTheme="minorEastAsia" w:hAnsiTheme="minorEastAsia" w:eastAsiaTheme="minorEastAsia"/>
                <w:b w:val="0"/>
                <w:bCs w:val="0"/>
                <w:color w:val="auto"/>
                <w:sz w:val="24"/>
                <w:szCs w:val="18"/>
                <w:highlight w:val="none"/>
                <w:u w:val="single"/>
              </w:rPr>
              <w:t xml:space="preserve">           </w:t>
            </w:r>
          </w:p>
        </w:tc>
      </w:tr>
      <w:tr w14:paraId="5ED0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6565B943">
            <w:pPr>
              <w:pStyle w:val="32"/>
              <w:pBdr>
                <w:bottom w:val="none" w:color="auto" w:sz="0" w:space="0"/>
              </w:pBdr>
              <w:tabs>
                <w:tab w:val="clear" w:pos="4153"/>
                <w:tab w:val="clear" w:pos="8306"/>
              </w:tabs>
              <w:adjustRightInd/>
              <w:spacing w:line="240" w:lineRule="auto"/>
              <w:textAlignment w:val="auto"/>
              <w:rPr>
                <w:rFonts w:hint="default" w:asciiTheme="minorEastAsia" w:hAnsiTheme="minorEastAsia" w:eastAsiaTheme="minorEastAsia"/>
                <w:bCs/>
                <w:color w:val="auto"/>
                <w:kern w:val="2"/>
                <w:highlight w:val="none"/>
                <w:lang w:val="en-US" w:eastAsia="zh-CN"/>
              </w:rPr>
            </w:pPr>
            <w:r>
              <w:rPr>
                <w:rFonts w:hint="eastAsia" w:asciiTheme="minorEastAsia" w:hAnsiTheme="minorEastAsia" w:eastAsiaTheme="minorEastAsia"/>
                <w:bCs/>
                <w:color w:val="auto"/>
                <w:kern w:val="2"/>
                <w:highlight w:val="none"/>
                <w:lang w:val="en-US" w:eastAsia="zh-CN"/>
              </w:rPr>
              <w:t>8.1</w:t>
            </w:r>
          </w:p>
        </w:tc>
        <w:tc>
          <w:tcPr>
            <w:tcW w:w="1148" w:type="pct"/>
            <w:vAlign w:val="center"/>
          </w:tcPr>
          <w:p w14:paraId="4AB3EFAC">
            <w:pPr>
              <w:pStyle w:val="31"/>
              <w:widowControl w:val="0"/>
              <w:spacing w:before="0" w:beforeAutospacing="0" w:after="0" w:afterAutospacing="0" w:line="360" w:lineRule="auto"/>
              <w:jc w:val="both"/>
              <w:rPr>
                <w:rFonts w:hint="eastAsia" w:asciiTheme="minorEastAsia" w:hAnsiTheme="minorEastAsia" w:eastAsiaTheme="minorEastAsia"/>
                <w:b w:val="0"/>
                <w:color w:val="auto"/>
                <w:sz w:val="24"/>
                <w:highlight w:val="none"/>
                <w:lang w:val="zh-CN"/>
              </w:rPr>
            </w:pPr>
            <w:r>
              <w:rPr>
                <w:rFonts w:hint="eastAsia" w:asciiTheme="minorEastAsia" w:hAnsiTheme="minorEastAsia" w:eastAsiaTheme="minorEastAsia"/>
                <w:b w:val="0"/>
                <w:color w:val="auto"/>
                <w:sz w:val="24"/>
                <w:highlight w:val="none"/>
                <w:lang w:val="zh-CN"/>
              </w:rPr>
              <w:t>响应文件</w:t>
            </w:r>
          </w:p>
          <w:p w14:paraId="37C38862">
            <w:pPr>
              <w:pStyle w:val="31"/>
              <w:widowControl w:val="0"/>
              <w:spacing w:before="0" w:beforeAutospacing="0" w:after="0" w:afterAutospacing="0" w:line="360" w:lineRule="auto"/>
              <w:jc w:val="both"/>
              <w:rPr>
                <w:rFonts w:hint="eastAsia"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lang w:val="zh-CN"/>
              </w:rPr>
              <w:t>份数及要求</w:t>
            </w:r>
          </w:p>
        </w:tc>
        <w:tc>
          <w:tcPr>
            <w:tcW w:w="3282" w:type="pct"/>
            <w:vAlign w:val="center"/>
          </w:tcPr>
          <w:p w14:paraId="266E174D">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bCs w:val="0"/>
                <w:color w:val="auto"/>
                <w:sz w:val="24"/>
                <w:highlight w:val="none"/>
                <w:u w:val="none"/>
                <w:lang w:val="en-US" w:eastAsia="zh-CN"/>
              </w:rPr>
            </w:pPr>
            <w:r>
              <w:rPr>
                <w:rFonts w:hint="eastAsia" w:asciiTheme="minorEastAsia" w:hAnsiTheme="minorEastAsia" w:eastAsiaTheme="minorEastAsia"/>
                <w:b/>
                <w:bCs w:val="0"/>
                <w:color w:val="auto"/>
                <w:sz w:val="24"/>
                <w:highlight w:val="none"/>
                <w:u w:val="none"/>
                <w:lang w:val="en-US" w:eastAsia="zh-CN"/>
              </w:rPr>
              <w:t>（1）纸质版正本一份，副本二份。</w:t>
            </w:r>
          </w:p>
          <w:p w14:paraId="7FBC683E">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bCs w:val="0"/>
                <w:color w:val="auto"/>
                <w:sz w:val="24"/>
                <w:highlight w:val="none"/>
                <w:u w:val="none"/>
                <w:lang w:val="en-US" w:eastAsia="zh-CN"/>
              </w:rPr>
            </w:pPr>
            <w:r>
              <w:rPr>
                <w:rFonts w:hint="eastAsia" w:asciiTheme="minorEastAsia" w:hAnsiTheme="minorEastAsia" w:eastAsiaTheme="minorEastAsia"/>
                <w:b/>
                <w:bCs w:val="0"/>
                <w:color w:val="auto"/>
                <w:sz w:val="24"/>
                <w:highlight w:val="none"/>
                <w:u w:val="none"/>
                <w:lang w:val="en-US" w:eastAsia="zh-CN"/>
              </w:rPr>
              <w:t>（2）胶装密封。</w:t>
            </w:r>
          </w:p>
          <w:p w14:paraId="506545EC">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val="0"/>
                <w:color w:val="auto"/>
                <w:sz w:val="24"/>
                <w:highlight w:val="none"/>
                <w:u w:val="single"/>
                <w:lang w:val="en-US" w:eastAsia="zh-CN"/>
              </w:rPr>
            </w:pPr>
            <w:r>
              <w:rPr>
                <w:rFonts w:hint="eastAsia" w:asciiTheme="minorEastAsia" w:hAnsiTheme="minorEastAsia" w:eastAsiaTheme="minorEastAsia"/>
                <w:b/>
                <w:bCs w:val="0"/>
                <w:color w:val="auto"/>
                <w:sz w:val="24"/>
                <w:highlight w:val="none"/>
                <w:u w:val="none"/>
                <w:lang w:val="en-US" w:eastAsia="zh-CN"/>
              </w:rPr>
              <w:t>（3）供应商须提供盖章后的响应文件电子版扫描件PDF一份。</w:t>
            </w:r>
          </w:p>
        </w:tc>
      </w:tr>
      <w:tr w14:paraId="5F13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4B5657E4">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rPr>
              <w:t>1</w:t>
            </w:r>
            <w:r>
              <w:rPr>
                <w:rFonts w:hint="eastAsia" w:asciiTheme="minorEastAsia" w:hAnsiTheme="minorEastAsia" w:eastAsiaTheme="minorEastAsia"/>
                <w:bCs/>
                <w:color w:val="auto"/>
                <w:kern w:val="2"/>
                <w:highlight w:val="none"/>
                <w:lang w:val="en-US" w:eastAsia="zh-CN"/>
              </w:rPr>
              <w:t>0</w:t>
            </w:r>
            <w:r>
              <w:rPr>
                <w:rFonts w:asciiTheme="minorEastAsia" w:hAnsiTheme="minorEastAsia" w:eastAsiaTheme="minorEastAsia"/>
                <w:bCs/>
                <w:color w:val="auto"/>
                <w:kern w:val="2"/>
                <w:highlight w:val="none"/>
              </w:rPr>
              <w:t>.1</w:t>
            </w:r>
          </w:p>
        </w:tc>
        <w:tc>
          <w:tcPr>
            <w:tcW w:w="1148" w:type="pct"/>
            <w:vAlign w:val="center"/>
          </w:tcPr>
          <w:p w14:paraId="1DE7BE14">
            <w:pPr>
              <w:pStyle w:val="31"/>
              <w:widowControl w:val="0"/>
              <w:spacing w:before="0" w:beforeAutospacing="0" w:after="0" w:afterAutospacing="0" w:line="360" w:lineRule="auto"/>
              <w:jc w:val="both"/>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询价有效期</w:t>
            </w:r>
          </w:p>
        </w:tc>
        <w:tc>
          <w:tcPr>
            <w:tcW w:w="3282" w:type="pct"/>
            <w:vAlign w:val="center"/>
          </w:tcPr>
          <w:p w14:paraId="0C7EE1AF">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u w:val="single"/>
                <w:lang w:val="en-US" w:eastAsia="zh-CN"/>
              </w:rPr>
              <w:t>45</w:t>
            </w:r>
            <w:r>
              <w:rPr>
                <w:rFonts w:hint="eastAsia" w:asciiTheme="minorEastAsia" w:hAnsiTheme="minorEastAsia" w:eastAsiaTheme="minorEastAsia"/>
                <w:b w:val="0"/>
                <w:color w:val="auto"/>
                <w:sz w:val="24"/>
                <w:highlight w:val="none"/>
              </w:rPr>
              <w:t>日历日</w:t>
            </w:r>
          </w:p>
        </w:tc>
      </w:tr>
      <w:tr w14:paraId="07D9A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69" w:type="pct"/>
            <w:vMerge w:val="restart"/>
            <w:vAlign w:val="center"/>
          </w:tcPr>
          <w:p w14:paraId="3A8A82B4">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lang w:val="en-US" w:eastAsia="zh-CN"/>
              </w:rPr>
              <w:t>17</w:t>
            </w:r>
            <w:r>
              <w:rPr>
                <w:rFonts w:asciiTheme="minorEastAsia" w:hAnsiTheme="minorEastAsia" w:eastAsiaTheme="minorEastAsia"/>
                <w:bCs/>
                <w:color w:val="auto"/>
                <w:kern w:val="2"/>
                <w:highlight w:val="none"/>
              </w:rPr>
              <w:t>.</w:t>
            </w:r>
            <w:r>
              <w:rPr>
                <w:rFonts w:hint="eastAsia" w:asciiTheme="minorEastAsia" w:hAnsiTheme="minorEastAsia" w:eastAsiaTheme="minorEastAsia"/>
                <w:bCs/>
                <w:color w:val="auto"/>
                <w:kern w:val="2"/>
                <w:highlight w:val="none"/>
              </w:rPr>
              <w:t>2</w:t>
            </w:r>
          </w:p>
        </w:tc>
        <w:tc>
          <w:tcPr>
            <w:tcW w:w="1148" w:type="pct"/>
            <w:vMerge w:val="restart"/>
            <w:vAlign w:val="center"/>
          </w:tcPr>
          <w:p w14:paraId="40389B25">
            <w:pPr>
              <w:pStyle w:val="31"/>
              <w:widowControl w:val="0"/>
              <w:spacing w:before="0" w:beforeAutospacing="0" w:after="0" w:afterAutospacing="0" w:line="360" w:lineRule="auto"/>
              <w:jc w:val="both"/>
              <w:rPr>
                <w:rFonts w:hint="default" w:asciiTheme="minorEastAsia" w:hAnsiTheme="minorEastAsia" w:eastAsiaTheme="minorEastAsia"/>
                <w:b w:val="0"/>
                <w:color w:val="auto"/>
                <w:sz w:val="24"/>
                <w:highlight w:val="none"/>
                <w:lang w:val="en-US" w:eastAsia="zh-CN"/>
              </w:rPr>
            </w:pPr>
            <w:r>
              <w:rPr>
                <w:rFonts w:hint="eastAsia" w:asciiTheme="minorEastAsia" w:hAnsiTheme="minorEastAsia" w:eastAsiaTheme="minorEastAsia"/>
                <w:b w:val="0"/>
                <w:color w:val="auto"/>
                <w:sz w:val="24"/>
                <w:highlight w:val="none"/>
              </w:rPr>
              <w:t>确定成交供应商</w:t>
            </w:r>
            <w:r>
              <w:rPr>
                <w:rFonts w:hint="eastAsia" w:asciiTheme="minorEastAsia" w:hAnsiTheme="minorEastAsia" w:eastAsiaTheme="minorEastAsia"/>
                <w:b w:val="0"/>
                <w:color w:val="auto"/>
                <w:sz w:val="24"/>
                <w:highlight w:val="none"/>
                <w:lang w:val="en-US" w:eastAsia="zh-CN"/>
              </w:rPr>
              <w:t>方式及数量</w:t>
            </w:r>
          </w:p>
        </w:tc>
        <w:tc>
          <w:tcPr>
            <w:tcW w:w="3282" w:type="pct"/>
            <w:vAlign w:val="center"/>
          </w:tcPr>
          <w:p w14:paraId="5BBA16BF">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val="0"/>
                <w:color w:val="auto"/>
                <w:sz w:val="24"/>
                <w:highlight w:val="none"/>
              </w:rPr>
            </w:pPr>
            <w:r>
              <w:rPr>
                <w:rFonts w:hint="eastAsia" w:asciiTheme="minorEastAsia" w:hAnsiTheme="minorEastAsia" w:eastAsiaTheme="minorEastAsia"/>
                <w:b w:val="0"/>
                <w:bCs w:val="0"/>
                <w:color w:val="auto"/>
                <w:sz w:val="24"/>
                <w:szCs w:val="24"/>
                <w:highlight w:val="none"/>
              </w:rPr>
              <w:sym w:font="Wingdings" w:char="00FE"/>
            </w:r>
            <w:r>
              <w:rPr>
                <w:rFonts w:hint="eastAsia" w:asciiTheme="minorEastAsia" w:hAnsiTheme="minorEastAsia" w:eastAsiaTheme="minorEastAsia"/>
                <w:b w:val="0"/>
                <w:color w:val="auto"/>
                <w:sz w:val="24"/>
                <w:highlight w:val="none"/>
              </w:rPr>
              <w:t xml:space="preserve">采购人委托询价小组确定 </w:t>
            </w:r>
          </w:p>
          <w:p w14:paraId="1D041B93">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□采购人确定</w:t>
            </w:r>
          </w:p>
        </w:tc>
      </w:tr>
      <w:tr w14:paraId="0D56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69" w:type="pct"/>
            <w:vMerge w:val="continue"/>
            <w:vAlign w:val="center"/>
          </w:tcPr>
          <w:p w14:paraId="316D27B3">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color w:val="auto"/>
              </w:rPr>
            </w:pPr>
          </w:p>
        </w:tc>
        <w:tc>
          <w:tcPr>
            <w:tcW w:w="1148" w:type="pct"/>
            <w:vMerge w:val="continue"/>
            <w:vAlign w:val="center"/>
          </w:tcPr>
          <w:p w14:paraId="3A67BCB7">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color w:val="auto"/>
              </w:rPr>
            </w:pPr>
          </w:p>
        </w:tc>
        <w:tc>
          <w:tcPr>
            <w:tcW w:w="3282" w:type="pct"/>
            <w:vAlign w:val="center"/>
          </w:tcPr>
          <w:p w14:paraId="4FEC9FB2">
            <w:pPr>
              <w:pStyle w:val="31"/>
              <w:widowControl w:val="0"/>
              <w:spacing w:before="0" w:beforeAutospacing="0" w:after="0" w:afterAutospacing="0" w:line="360" w:lineRule="auto"/>
              <w:jc w:val="both"/>
              <w:rPr>
                <w:rFonts w:hint="eastAsia" w:ascii="宋体" w:hAnsi="宋体" w:eastAsia="宋体"/>
                <w:b/>
                <w:bCs w:val="0"/>
                <w:color w:val="auto"/>
                <w:sz w:val="24"/>
                <w:highlight w:val="none"/>
                <w:lang w:eastAsia="zh-CN"/>
              </w:rPr>
            </w:pPr>
            <w:r>
              <w:rPr>
                <w:rFonts w:hint="eastAsia" w:ascii="宋体" w:hAnsi="宋体" w:eastAsia="宋体"/>
                <w:b/>
                <w:bCs w:val="0"/>
                <w:color w:val="auto"/>
                <w:sz w:val="24"/>
                <w:highlight w:val="none"/>
                <w:lang w:val="en-US" w:eastAsia="zh-CN"/>
              </w:rPr>
              <w:t>评标办法：</w:t>
            </w:r>
            <w:r>
              <w:rPr>
                <w:rFonts w:hint="eastAsia" w:ascii="宋体" w:hAnsi="宋体" w:eastAsia="宋体"/>
                <w:b/>
                <w:bCs w:val="0"/>
                <w:color w:val="auto"/>
                <w:sz w:val="24"/>
                <w:highlight w:val="none"/>
                <w:u w:val="single"/>
              </w:rPr>
              <w:t>最低评标价法</w:t>
            </w:r>
          </w:p>
          <w:p w14:paraId="66A4F3C0">
            <w:pPr>
              <w:pStyle w:val="31"/>
              <w:widowControl w:val="0"/>
              <w:spacing w:before="0" w:beforeAutospacing="0" w:after="0" w:afterAutospacing="0" w:line="360" w:lineRule="auto"/>
              <w:jc w:val="both"/>
              <w:rPr>
                <w:rFonts w:hint="eastAsia" w:ascii="宋体" w:hAnsi="宋体" w:eastAsia="宋体"/>
                <w:b/>
                <w:bCs w:val="0"/>
                <w:color w:val="auto"/>
                <w:sz w:val="24"/>
                <w:highlight w:val="none"/>
                <w:lang w:val="en-US" w:eastAsia="zh-CN"/>
              </w:rPr>
            </w:pPr>
            <w:r>
              <w:rPr>
                <w:rFonts w:hint="eastAsia" w:ascii="宋体" w:hAnsi="宋体" w:eastAsia="宋体"/>
                <w:b/>
                <w:bCs w:val="0"/>
                <w:color w:val="auto"/>
                <w:sz w:val="24"/>
                <w:highlight w:val="none"/>
              </w:rPr>
              <w:t>推荐成交候选人的</w:t>
            </w:r>
            <w:r>
              <w:rPr>
                <w:rFonts w:ascii="宋体" w:hAnsi="宋体" w:eastAsia="宋体"/>
                <w:b/>
                <w:bCs w:val="0"/>
                <w:color w:val="auto"/>
                <w:sz w:val="24"/>
                <w:highlight w:val="none"/>
              </w:rPr>
              <w:t>数量</w:t>
            </w:r>
            <w:r>
              <w:rPr>
                <w:rFonts w:hint="eastAsia" w:ascii="宋体" w:hAnsi="宋体" w:eastAsia="宋体"/>
                <w:b/>
                <w:bCs w:val="0"/>
                <w:color w:val="auto"/>
                <w:sz w:val="24"/>
                <w:highlight w:val="none"/>
              </w:rPr>
              <w:t>：</w:t>
            </w:r>
            <w:r>
              <w:rPr>
                <w:rFonts w:hint="eastAsia" w:ascii="宋体" w:hAnsi="宋体" w:eastAsia="宋体"/>
                <w:b/>
                <w:bCs w:val="0"/>
                <w:color w:val="auto"/>
                <w:sz w:val="24"/>
                <w:highlight w:val="none"/>
                <w:u w:val="single"/>
                <w:lang w:val="en-US" w:eastAsia="zh-CN"/>
              </w:rPr>
              <w:t>3</w:t>
            </w:r>
            <w:r>
              <w:rPr>
                <w:rFonts w:hint="eastAsia" w:ascii="宋体" w:hAnsi="宋体" w:eastAsia="宋体"/>
                <w:b/>
                <w:bCs w:val="0"/>
                <w:color w:val="auto"/>
                <w:sz w:val="24"/>
                <w:highlight w:val="none"/>
              </w:rPr>
              <w:t>家</w:t>
            </w:r>
          </w:p>
          <w:p w14:paraId="050F7ECB">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val="0"/>
                <w:color w:val="auto"/>
                <w:sz w:val="24"/>
                <w:highlight w:val="none"/>
              </w:rPr>
            </w:pPr>
            <w:r>
              <w:rPr>
                <w:rFonts w:hint="eastAsia" w:ascii="宋体" w:hAnsi="宋体" w:eastAsia="宋体"/>
                <w:b w:val="0"/>
                <w:color w:val="auto"/>
                <w:sz w:val="24"/>
                <w:highlight w:val="none"/>
                <w:lang w:val="en-US" w:eastAsia="zh-CN"/>
              </w:rPr>
              <w:t>注：法律、法规另有规定的，从其规定。</w:t>
            </w:r>
          </w:p>
        </w:tc>
      </w:tr>
      <w:tr w14:paraId="0DB9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082855D3">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rPr>
              <w:t>2</w:t>
            </w:r>
            <w:r>
              <w:rPr>
                <w:rFonts w:hint="eastAsia" w:asciiTheme="minorEastAsia" w:hAnsiTheme="minorEastAsia" w:eastAsiaTheme="minorEastAsia"/>
                <w:bCs/>
                <w:color w:val="auto"/>
                <w:kern w:val="2"/>
                <w:highlight w:val="none"/>
                <w:lang w:val="en-US" w:eastAsia="zh-CN"/>
              </w:rPr>
              <w:t>1</w:t>
            </w:r>
            <w:r>
              <w:rPr>
                <w:rFonts w:asciiTheme="minorEastAsia" w:hAnsiTheme="minorEastAsia" w:eastAsiaTheme="minorEastAsia"/>
                <w:bCs/>
                <w:color w:val="auto"/>
                <w:kern w:val="2"/>
                <w:highlight w:val="none"/>
              </w:rPr>
              <w:t>.1</w:t>
            </w:r>
          </w:p>
        </w:tc>
        <w:tc>
          <w:tcPr>
            <w:tcW w:w="1148" w:type="pct"/>
            <w:vAlign w:val="center"/>
          </w:tcPr>
          <w:p w14:paraId="6B452CA4">
            <w:pPr>
              <w:pStyle w:val="31"/>
              <w:widowControl w:val="0"/>
              <w:spacing w:before="0" w:beforeAutospacing="0" w:after="0" w:afterAutospacing="0" w:line="360" w:lineRule="auto"/>
              <w:jc w:val="both"/>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成交通知书发出的形式</w:t>
            </w:r>
          </w:p>
        </w:tc>
        <w:tc>
          <w:tcPr>
            <w:tcW w:w="3282" w:type="pct"/>
            <w:vAlign w:val="center"/>
          </w:tcPr>
          <w:p w14:paraId="2636FA11">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lang w:eastAsia="zh-CN"/>
              </w:rPr>
              <w:t>☑</w:t>
            </w:r>
            <w:r>
              <w:rPr>
                <w:rFonts w:hint="eastAsia" w:asciiTheme="minorEastAsia" w:hAnsiTheme="minorEastAsia" w:eastAsiaTheme="minorEastAsia"/>
                <w:b w:val="0"/>
                <w:color w:val="auto"/>
                <w:sz w:val="24"/>
                <w:highlight w:val="none"/>
              </w:rPr>
              <w:t xml:space="preserve">书面 </w:t>
            </w:r>
            <w:r>
              <w:rPr>
                <w:rFonts w:asciiTheme="minorEastAsia" w:hAnsiTheme="minorEastAsia" w:eastAsiaTheme="minorEastAsia"/>
                <w:b w:val="0"/>
                <w:color w:val="auto"/>
                <w:sz w:val="24"/>
                <w:highlight w:val="none"/>
              </w:rPr>
              <w:t xml:space="preserve">    </w:t>
            </w:r>
            <w:r>
              <w:rPr>
                <w:rFonts w:hint="eastAsia" w:asciiTheme="minorEastAsia" w:hAnsiTheme="minorEastAsia" w:eastAsiaTheme="minorEastAsia"/>
                <w:b w:val="0"/>
                <w:bCs w:val="0"/>
                <w:color w:val="auto"/>
                <w:sz w:val="24"/>
                <w:szCs w:val="24"/>
                <w:highlight w:val="none"/>
              </w:rPr>
              <w:sym w:font="Wingdings" w:char="00A8"/>
            </w:r>
            <w:r>
              <w:rPr>
                <w:rFonts w:hint="eastAsia" w:asciiTheme="minorEastAsia" w:hAnsiTheme="minorEastAsia" w:eastAsiaTheme="minorEastAsia"/>
                <w:b w:val="0"/>
                <w:color w:val="auto"/>
                <w:sz w:val="24"/>
                <w:highlight w:val="none"/>
              </w:rPr>
              <w:t>数据电文</w:t>
            </w:r>
          </w:p>
        </w:tc>
      </w:tr>
      <w:tr w14:paraId="1A7B3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1E60F93A">
            <w:pPr>
              <w:pStyle w:val="32"/>
              <w:pBdr>
                <w:bottom w:val="none" w:color="auto" w:sz="0" w:space="0"/>
              </w:pBdr>
              <w:tabs>
                <w:tab w:val="clear" w:pos="4153"/>
                <w:tab w:val="clear" w:pos="8306"/>
              </w:tabs>
              <w:adjustRightInd/>
              <w:spacing w:line="240" w:lineRule="auto"/>
              <w:textAlignment w:val="auto"/>
              <w:rPr>
                <w:rFonts w:hint="eastAsia" w:ascii="宋体" w:hAnsi="宋体" w:eastAsia="宋体" w:cstheme="minorBidi"/>
                <w:bCs/>
                <w:color w:val="auto"/>
                <w:kern w:val="2"/>
                <w:sz w:val="24"/>
                <w:szCs w:val="20"/>
                <w:highlight w:val="none"/>
                <w:lang w:val="en-US" w:eastAsia="zh-CN" w:bidi="ar-SA"/>
              </w:rPr>
            </w:pPr>
            <w:r>
              <w:rPr>
                <w:rFonts w:hint="eastAsia" w:ascii="宋体" w:hAnsi="宋体" w:eastAsia="宋体" w:cs="宋体"/>
                <w:b w:val="0"/>
                <w:bCs/>
                <w:color w:val="auto"/>
                <w:sz w:val="24"/>
                <w:szCs w:val="24"/>
                <w:lang w:val="en-US" w:eastAsia="zh-CN"/>
              </w:rPr>
              <w:t>22.1</w:t>
            </w:r>
          </w:p>
        </w:tc>
        <w:tc>
          <w:tcPr>
            <w:tcW w:w="1148" w:type="pct"/>
            <w:vAlign w:val="center"/>
          </w:tcPr>
          <w:p w14:paraId="3FB84226">
            <w:pPr>
              <w:pStyle w:val="31"/>
              <w:widowControl w:val="0"/>
              <w:spacing w:before="0" w:beforeAutospacing="0" w:after="0" w:afterAutospacing="0" w:line="360" w:lineRule="auto"/>
              <w:jc w:val="both"/>
              <w:rPr>
                <w:rFonts w:hint="eastAsia" w:ascii="宋体" w:hAnsi="宋体" w:eastAsia="宋体" w:cstheme="minorBidi"/>
                <w:b w:val="0"/>
                <w:bCs/>
                <w:color w:val="auto"/>
                <w:kern w:val="0"/>
                <w:sz w:val="24"/>
                <w:szCs w:val="28"/>
                <w:highlight w:val="none"/>
                <w:lang w:val="en-US" w:eastAsia="zh-CN" w:bidi="ar-SA"/>
              </w:rPr>
            </w:pPr>
            <w:r>
              <w:rPr>
                <w:rFonts w:hint="eastAsia" w:ascii="宋体" w:hAnsi="宋体" w:eastAsia="宋体" w:cs="宋体"/>
                <w:b w:val="0"/>
                <w:bCs/>
                <w:color w:val="auto"/>
                <w:sz w:val="24"/>
                <w:szCs w:val="24"/>
                <w:lang w:val="en-US" w:eastAsia="zh-CN"/>
              </w:rPr>
              <w:t>告知询价结果的形式</w:t>
            </w:r>
          </w:p>
        </w:tc>
        <w:tc>
          <w:tcPr>
            <w:tcW w:w="3282" w:type="pct"/>
            <w:vAlign w:val="center"/>
          </w:tcPr>
          <w:p w14:paraId="07DBD2E1">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宋体" w:hAnsi="宋体" w:eastAsiaTheme="minorEastAsia"/>
                <w:b w:val="0"/>
                <w:color w:val="auto"/>
                <w:sz w:val="24"/>
                <w:highlight w:val="none"/>
                <w:lang w:val="en-US" w:eastAsia="zh-CN"/>
              </w:rPr>
            </w:pPr>
            <w:r>
              <w:rPr>
                <w:rFonts w:hint="eastAsia" w:ascii="宋体" w:hAnsi="宋体" w:eastAsia="宋体" w:cs="宋体"/>
                <w:b w:val="0"/>
                <w:bCs/>
                <w:color w:val="auto"/>
                <w:sz w:val="24"/>
                <w:szCs w:val="24"/>
                <w:lang w:val="en-US" w:eastAsia="zh-CN"/>
              </w:rPr>
              <w:t>☑</w:t>
            </w:r>
            <w:r>
              <w:rPr>
                <w:rFonts w:hint="eastAsia" w:ascii="宋体" w:hAnsi="宋体" w:eastAsia="宋体"/>
                <w:b w:val="0"/>
                <w:color w:val="auto"/>
                <w:sz w:val="24"/>
                <w:highlight w:val="none"/>
                <w:lang w:val="en-US" w:eastAsia="zh-CN"/>
              </w:rPr>
              <w:t>询价现场告知</w:t>
            </w:r>
            <w:r>
              <w:rPr>
                <w:rFonts w:asciiTheme="minorEastAsia" w:hAnsiTheme="minorEastAsia" w:eastAsiaTheme="minorEastAsia"/>
                <w:b w:val="0"/>
                <w:color w:val="auto"/>
                <w:sz w:val="24"/>
                <w:highlight w:val="none"/>
              </w:rPr>
              <w:t xml:space="preserve"> </w:t>
            </w:r>
            <w:r>
              <w:rPr>
                <w:rFonts w:hint="eastAsia" w:asciiTheme="minorEastAsia" w:hAnsiTheme="minorEastAsia" w:eastAsiaTheme="minorEastAsia"/>
                <w:b w:val="0"/>
                <w:bCs w:val="0"/>
                <w:color w:val="auto"/>
                <w:sz w:val="24"/>
                <w:szCs w:val="24"/>
                <w:highlight w:val="none"/>
              </w:rPr>
              <w:sym w:font="Wingdings" w:char="00FE"/>
            </w:r>
            <w:r>
              <w:rPr>
                <w:rFonts w:hint="eastAsia" w:asciiTheme="minorEastAsia" w:hAnsiTheme="minorEastAsia" w:eastAsiaTheme="minorEastAsia"/>
                <w:b w:val="0"/>
                <w:color w:val="auto"/>
                <w:sz w:val="24"/>
                <w:highlight w:val="none"/>
                <w:lang w:val="en-US" w:eastAsia="zh-CN"/>
              </w:rPr>
              <w:t>网站公布</w:t>
            </w:r>
          </w:p>
        </w:tc>
      </w:tr>
      <w:tr w14:paraId="2FCA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5891E344">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asciiTheme="minorEastAsia" w:hAnsiTheme="minorEastAsia" w:eastAsiaTheme="minorEastAsia"/>
                <w:bCs/>
                <w:color w:val="auto"/>
                <w:kern w:val="2"/>
                <w:highlight w:val="none"/>
              </w:rPr>
              <w:t>2</w:t>
            </w:r>
            <w:r>
              <w:rPr>
                <w:rFonts w:hint="eastAsia" w:asciiTheme="minorEastAsia" w:hAnsiTheme="minorEastAsia" w:eastAsiaTheme="minorEastAsia"/>
                <w:bCs/>
                <w:color w:val="auto"/>
                <w:kern w:val="2"/>
                <w:highlight w:val="none"/>
                <w:lang w:val="en-US" w:eastAsia="zh-CN"/>
              </w:rPr>
              <w:t>3</w:t>
            </w:r>
            <w:r>
              <w:rPr>
                <w:rFonts w:asciiTheme="minorEastAsia" w:hAnsiTheme="minorEastAsia" w:eastAsiaTheme="minorEastAsia"/>
                <w:bCs/>
                <w:color w:val="auto"/>
                <w:kern w:val="2"/>
                <w:highlight w:val="none"/>
              </w:rPr>
              <w:t>.1</w:t>
            </w:r>
          </w:p>
        </w:tc>
        <w:tc>
          <w:tcPr>
            <w:tcW w:w="1148" w:type="pct"/>
            <w:vAlign w:val="center"/>
          </w:tcPr>
          <w:p w14:paraId="502CBA13">
            <w:pPr>
              <w:pStyle w:val="31"/>
              <w:widowControl w:val="0"/>
              <w:spacing w:before="0" w:beforeAutospacing="0" w:after="0" w:afterAutospacing="0" w:line="360" w:lineRule="auto"/>
              <w:jc w:val="both"/>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履约保证金</w:t>
            </w:r>
          </w:p>
        </w:tc>
        <w:tc>
          <w:tcPr>
            <w:tcW w:w="3282" w:type="pct"/>
          </w:tcPr>
          <w:p w14:paraId="4648718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（1）金额：</w:t>
            </w:r>
          </w:p>
          <w:p w14:paraId="7E0162D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rPr>
              <w:t>免收</w:t>
            </w:r>
          </w:p>
          <w:p w14:paraId="4437A3C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kern w:val="0"/>
                <w:sz w:val="24"/>
                <w:szCs w:val="28"/>
                <w:highlight w:val="none"/>
              </w:rPr>
            </w:pPr>
            <w:r>
              <w:rPr>
                <w:rFonts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合同价的</w:t>
            </w:r>
            <w:r>
              <w:rPr>
                <w:rFonts w:ascii="宋体" w:hAnsi="宋体" w:eastAsia="宋体"/>
                <w:bCs/>
                <w:color w:val="auto"/>
                <w:kern w:val="0"/>
                <w:sz w:val="24"/>
                <w:szCs w:val="28"/>
                <w:highlight w:val="none"/>
                <w:u w:val="single"/>
              </w:rPr>
              <w:t xml:space="preserve">   </w:t>
            </w:r>
            <w:r>
              <w:rPr>
                <w:rFonts w:ascii="宋体" w:hAnsi="宋体" w:eastAsia="宋体"/>
                <w:bCs/>
                <w:color w:val="auto"/>
                <w:kern w:val="0"/>
                <w:sz w:val="24"/>
                <w:szCs w:val="28"/>
                <w:highlight w:val="none"/>
              </w:rPr>
              <w:t>%</w:t>
            </w:r>
          </w:p>
          <w:p w14:paraId="6B35091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kern w:val="0"/>
                <w:sz w:val="24"/>
                <w:szCs w:val="28"/>
                <w:highlight w:val="none"/>
              </w:rPr>
            </w:pPr>
            <w:r>
              <w:rPr>
                <w:rFonts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定额收取：人民币</w:t>
            </w:r>
            <w:r>
              <w:rPr>
                <w:rFonts w:hint="eastAsia"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rPr>
              <w:t>元</w:t>
            </w:r>
          </w:p>
          <w:p w14:paraId="10075A2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（2）支付方式：</w:t>
            </w:r>
          </w:p>
          <w:p w14:paraId="46B512F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sym w:font="Wingdings" w:char="00A8"/>
            </w:r>
            <w:r>
              <w:rPr>
                <w:rFonts w:ascii="宋体" w:hAnsi="宋体" w:eastAsia="宋体"/>
                <w:bCs/>
                <w:color w:val="auto"/>
                <w:kern w:val="0"/>
                <w:sz w:val="24"/>
                <w:szCs w:val="28"/>
                <w:highlight w:val="none"/>
              </w:rPr>
              <w:t>转账/电汇</w:t>
            </w:r>
            <w:r>
              <w:rPr>
                <w:rFonts w:hint="eastAsia" w:ascii="宋体" w:hAnsi="宋体" w:eastAsia="宋体"/>
                <w:bCs/>
                <w:color w:val="auto"/>
                <w:kern w:val="0"/>
                <w:sz w:val="24"/>
                <w:szCs w:val="28"/>
                <w:highlight w:val="none"/>
              </w:rPr>
              <w:t xml:space="preserve"> </w:t>
            </w:r>
            <w:r>
              <w:rPr>
                <w:rFonts w:hint="eastAsia" w:ascii="宋体" w:hAnsi="宋体" w:eastAsia="宋体"/>
                <w:bCs/>
                <w:color w:val="auto"/>
                <w:kern w:val="0"/>
                <w:sz w:val="24"/>
                <w:szCs w:val="28"/>
                <w:highlight w:val="none"/>
              </w:rPr>
              <w:sym w:font="Wingdings" w:char="00A8"/>
            </w:r>
            <w:r>
              <w:rPr>
                <w:rFonts w:ascii="宋体" w:hAnsi="宋体" w:eastAsia="宋体"/>
                <w:bCs/>
                <w:color w:val="auto"/>
                <w:kern w:val="0"/>
                <w:sz w:val="24"/>
                <w:szCs w:val="28"/>
                <w:highlight w:val="none"/>
              </w:rPr>
              <w:t xml:space="preserve">支票 </w:t>
            </w:r>
            <w:r>
              <w:rPr>
                <w:rFonts w:hint="eastAsia" w:ascii="宋体" w:hAnsi="宋体" w:eastAsia="宋体"/>
                <w:bCs/>
                <w:color w:val="auto"/>
                <w:kern w:val="0"/>
                <w:sz w:val="24"/>
                <w:szCs w:val="28"/>
                <w:highlight w:val="none"/>
              </w:rPr>
              <w:sym w:font="Wingdings" w:char="00A8"/>
            </w:r>
            <w:r>
              <w:rPr>
                <w:rFonts w:ascii="宋体" w:hAnsi="宋体" w:eastAsia="宋体"/>
                <w:bCs/>
                <w:color w:val="auto"/>
                <w:kern w:val="0"/>
                <w:sz w:val="24"/>
                <w:szCs w:val="28"/>
                <w:highlight w:val="none"/>
              </w:rPr>
              <w:t>汇票</w:t>
            </w:r>
            <w:r>
              <w:rPr>
                <w:rFonts w:hint="eastAsia" w:ascii="宋体" w:hAnsi="宋体" w:eastAsia="宋体"/>
                <w:bCs/>
                <w:color w:val="auto"/>
                <w:kern w:val="0"/>
                <w:sz w:val="24"/>
                <w:szCs w:val="28"/>
                <w:highlight w:val="none"/>
              </w:rPr>
              <w:t xml:space="preserve"> </w:t>
            </w:r>
            <w:r>
              <w:rPr>
                <w:rFonts w:hint="eastAsia" w:ascii="宋体" w:hAnsi="宋体" w:eastAsia="宋体"/>
                <w:bCs/>
                <w:color w:val="auto"/>
                <w:kern w:val="0"/>
                <w:sz w:val="24"/>
                <w:szCs w:val="28"/>
                <w:highlight w:val="none"/>
              </w:rPr>
              <w:sym w:font="Wingdings" w:char="00A8"/>
            </w:r>
            <w:r>
              <w:rPr>
                <w:rFonts w:hint="eastAsia" w:ascii="宋体" w:hAnsi="宋体" w:eastAsia="宋体"/>
                <w:bCs/>
                <w:color w:val="auto"/>
                <w:kern w:val="0"/>
                <w:sz w:val="24"/>
                <w:szCs w:val="28"/>
                <w:highlight w:val="none"/>
              </w:rPr>
              <w:t xml:space="preserve">本票 </w:t>
            </w:r>
            <w:r>
              <w:rPr>
                <w:rFonts w:hint="eastAsia" w:ascii="宋体" w:hAnsi="宋体" w:eastAsia="宋体"/>
                <w:bCs/>
                <w:color w:val="auto"/>
                <w:kern w:val="0"/>
                <w:sz w:val="24"/>
                <w:szCs w:val="28"/>
                <w:highlight w:val="none"/>
              </w:rPr>
              <w:sym w:font="Wingdings" w:char="00A8"/>
            </w:r>
            <w:r>
              <w:rPr>
                <w:rFonts w:ascii="宋体" w:hAnsi="宋体" w:eastAsia="宋体"/>
                <w:bCs/>
                <w:color w:val="auto"/>
                <w:kern w:val="0"/>
                <w:sz w:val="24"/>
                <w:szCs w:val="28"/>
                <w:highlight w:val="none"/>
              </w:rPr>
              <w:t>保</w:t>
            </w:r>
            <w:r>
              <w:rPr>
                <w:rFonts w:hint="eastAsia" w:ascii="宋体" w:hAnsi="宋体" w:eastAsia="宋体"/>
                <w:bCs/>
                <w:color w:val="auto"/>
                <w:kern w:val="0"/>
                <w:sz w:val="24"/>
                <w:szCs w:val="28"/>
                <w:highlight w:val="none"/>
              </w:rPr>
              <w:t xml:space="preserve">险 </w:t>
            </w:r>
            <w:r>
              <w:rPr>
                <w:rFonts w:hint="eastAsia" w:ascii="宋体" w:hAnsi="宋体" w:eastAsia="宋体"/>
                <w:bCs/>
                <w:color w:val="auto"/>
                <w:kern w:val="0"/>
                <w:sz w:val="24"/>
                <w:szCs w:val="28"/>
                <w:highlight w:val="none"/>
              </w:rPr>
              <w:sym w:font="Wingdings" w:char="00A8"/>
            </w:r>
            <w:r>
              <w:rPr>
                <w:rFonts w:hint="eastAsia" w:ascii="宋体" w:hAnsi="宋体" w:eastAsia="宋体"/>
                <w:bCs/>
                <w:color w:val="auto"/>
                <w:kern w:val="0"/>
                <w:sz w:val="24"/>
                <w:szCs w:val="28"/>
                <w:highlight w:val="none"/>
              </w:rPr>
              <w:t>保</w:t>
            </w:r>
            <w:r>
              <w:rPr>
                <w:rFonts w:ascii="宋体" w:hAnsi="宋体" w:eastAsia="宋体"/>
                <w:bCs/>
                <w:color w:val="auto"/>
                <w:kern w:val="0"/>
                <w:sz w:val="24"/>
                <w:szCs w:val="28"/>
                <w:highlight w:val="none"/>
              </w:rPr>
              <w:t>函</w:t>
            </w:r>
          </w:p>
          <w:p w14:paraId="37A1CD4C">
            <w:pPr>
              <w:numPr>
                <w:ilvl w:val="0"/>
                <w:numId w:val="0"/>
              </w:num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lang w:val="en-US" w:eastAsia="zh-CN"/>
              </w:rPr>
              <w:t>3</w:t>
            </w: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rPr>
              <w:t>收取单位：</w:t>
            </w:r>
            <w:r>
              <w:rPr>
                <w:rFonts w:hint="eastAsia"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rPr>
              <w:t xml:space="preserve">              </w:t>
            </w:r>
          </w:p>
          <w:p w14:paraId="39795C13">
            <w:pPr>
              <w:spacing w:line="360" w:lineRule="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lang w:val="en-US" w:eastAsia="zh-CN"/>
              </w:rPr>
              <w:t>（4）收取账号：</w:t>
            </w:r>
            <w:r>
              <w:rPr>
                <w:rFonts w:hint="eastAsia" w:ascii="宋体" w:hAnsi="宋体" w:eastAsia="宋体"/>
                <w:bCs/>
                <w:color w:val="auto"/>
                <w:kern w:val="0"/>
                <w:sz w:val="24"/>
                <w:szCs w:val="28"/>
                <w:highlight w:val="none"/>
                <w:u w:val="single"/>
              </w:rPr>
              <w:t xml:space="preserve">              </w:t>
            </w:r>
          </w:p>
          <w:p w14:paraId="34583BF9">
            <w:pPr>
              <w:spacing w:line="360" w:lineRule="auto"/>
              <w:rPr>
                <w:rFonts w:ascii="宋体" w:hAnsi="宋体" w:eastAsia="宋体"/>
                <w:color w:val="auto"/>
                <w:sz w:val="24"/>
                <w:highlight w:val="none"/>
              </w:rPr>
            </w:pPr>
            <w:r>
              <w:rPr>
                <w:rFonts w:hint="eastAsia"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lang w:val="en-US" w:eastAsia="zh-CN"/>
              </w:rPr>
              <w:t>5</w:t>
            </w:r>
            <w:r>
              <w:rPr>
                <w:rFonts w:hint="eastAsia" w:ascii="宋体" w:hAnsi="宋体" w:eastAsia="宋体"/>
                <w:bCs/>
                <w:color w:val="auto"/>
                <w:kern w:val="0"/>
                <w:sz w:val="24"/>
                <w:szCs w:val="28"/>
                <w:highlight w:val="none"/>
              </w:rPr>
              <w:t>）</w:t>
            </w:r>
            <w:r>
              <w:rPr>
                <w:rFonts w:hint="eastAsia" w:ascii="宋体" w:hAnsi="宋体" w:eastAsia="宋体"/>
                <w:color w:val="auto"/>
                <w:sz w:val="24"/>
                <w:highlight w:val="none"/>
              </w:rPr>
              <w:t>退还时间：</w:t>
            </w:r>
            <w:r>
              <w:rPr>
                <w:rFonts w:hint="eastAsia" w:ascii="宋体" w:hAnsi="宋体" w:eastAsia="宋体"/>
                <w:bCs/>
                <w:color w:val="auto"/>
                <w:kern w:val="0"/>
                <w:sz w:val="24"/>
                <w:szCs w:val="28"/>
                <w:highlight w:val="none"/>
                <w:u w:val="single"/>
              </w:rPr>
              <w:t xml:space="preserve">              </w:t>
            </w:r>
          </w:p>
          <w:p w14:paraId="18FC0E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仿宋_GB2312" w:asciiTheme="minorEastAsia" w:hAnsiTheme="minorEastAsia" w:eastAsiaTheme="minorEastAsia"/>
                <w:b w:val="0"/>
                <w:bCs/>
                <w:color w:val="auto"/>
                <w:kern w:val="0"/>
                <w:sz w:val="24"/>
                <w:szCs w:val="28"/>
                <w:highlight w:val="none"/>
                <w:lang w:val="en-US" w:eastAsia="zh-CN" w:bidi="ar-SA"/>
              </w:rPr>
            </w:pPr>
            <w:r>
              <w:rPr>
                <w:rFonts w:hint="eastAsia" w:cs="@仿宋_GB2312" w:asciiTheme="minorEastAsia" w:hAnsiTheme="minorEastAsia" w:eastAsiaTheme="minorEastAsia"/>
                <w:b w:val="0"/>
                <w:bCs/>
                <w:color w:val="auto"/>
                <w:kern w:val="0"/>
                <w:sz w:val="24"/>
                <w:szCs w:val="28"/>
                <w:highlight w:val="none"/>
                <w:lang w:val="en-US" w:eastAsia="zh-CN" w:bidi="ar-SA"/>
              </w:rPr>
              <w:t>注意事项：</w:t>
            </w:r>
          </w:p>
          <w:p w14:paraId="65148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仿宋_GB2312" w:asciiTheme="minorEastAsia" w:hAnsiTheme="minorEastAsia" w:eastAsiaTheme="minorEastAsia"/>
                <w:b w:val="0"/>
                <w:bCs/>
                <w:color w:val="auto"/>
                <w:kern w:val="0"/>
                <w:sz w:val="24"/>
                <w:szCs w:val="28"/>
                <w:highlight w:val="none"/>
                <w:lang w:val="en-US" w:eastAsia="zh-CN" w:bidi="ar-SA"/>
              </w:rPr>
            </w:pPr>
            <w:r>
              <w:rPr>
                <w:rFonts w:hint="eastAsia" w:cs="@仿宋_GB2312" w:asciiTheme="minorEastAsia" w:hAnsiTheme="minorEastAsia" w:eastAsiaTheme="minorEastAsia"/>
                <w:b w:val="0"/>
                <w:bCs/>
                <w:color w:val="auto"/>
                <w:kern w:val="0"/>
                <w:sz w:val="24"/>
                <w:szCs w:val="28"/>
                <w:highlight w:val="none"/>
                <w:lang w:val="en-US" w:eastAsia="zh-CN" w:bidi="ar-SA"/>
              </w:rPr>
              <w:t>（1）以上各类机构出具的以担保函、保证保险承担责任的方式均须满足无条件见索即付条件。</w:t>
            </w:r>
          </w:p>
          <w:p w14:paraId="4222A425">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color w:val="auto"/>
                <w:sz w:val="24"/>
                <w:highlight w:val="none"/>
              </w:rPr>
            </w:pPr>
            <w:r>
              <w:rPr>
                <w:rFonts w:hint="eastAsia" w:cs="@仿宋_GB2312" w:asciiTheme="minorEastAsia" w:hAnsiTheme="minorEastAsia" w:eastAsiaTheme="minorEastAsia"/>
                <w:b w:val="0"/>
                <w:bCs/>
                <w:color w:val="auto"/>
                <w:kern w:val="0"/>
                <w:sz w:val="24"/>
                <w:szCs w:val="28"/>
                <w:highlight w:val="none"/>
                <w:lang w:val="en-US" w:eastAsia="zh-CN" w:bidi="ar-SA"/>
              </w:rPr>
              <w:t>（2）以担保函、保证保险形式缴纳履约保证金的，受益人和收取单位须为采购人。</w:t>
            </w:r>
          </w:p>
        </w:tc>
      </w:tr>
      <w:tr w14:paraId="799E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282DA3A1">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asciiTheme="minorEastAsia" w:hAnsiTheme="minorEastAsia" w:eastAsiaTheme="minorEastAsia"/>
                <w:bCs/>
                <w:color w:val="auto"/>
                <w:kern w:val="2"/>
                <w:highlight w:val="none"/>
              </w:rPr>
              <w:t>2</w:t>
            </w:r>
            <w:r>
              <w:rPr>
                <w:rFonts w:hint="eastAsia" w:asciiTheme="minorEastAsia" w:hAnsiTheme="minorEastAsia" w:eastAsiaTheme="minorEastAsia"/>
                <w:bCs/>
                <w:color w:val="auto"/>
                <w:kern w:val="2"/>
                <w:highlight w:val="none"/>
                <w:lang w:val="en-US" w:eastAsia="zh-CN"/>
              </w:rPr>
              <w:t>4</w:t>
            </w:r>
            <w:r>
              <w:rPr>
                <w:rFonts w:asciiTheme="minorEastAsia" w:hAnsiTheme="minorEastAsia" w:eastAsiaTheme="minorEastAsia"/>
                <w:bCs/>
                <w:color w:val="auto"/>
                <w:kern w:val="2"/>
                <w:highlight w:val="none"/>
              </w:rPr>
              <w:t>.1</w:t>
            </w:r>
          </w:p>
        </w:tc>
        <w:tc>
          <w:tcPr>
            <w:tcW w:w="1148" w:type="pct"/>
            <w:vAlign w:val="center"/>
          </w:tcPr>
          <w:p w14:paraId="7B5CCB4F">
            <w:pPr>
              <w:pStyle w:val="31"/>
              <w:widowControl w:val="0"/>
              <w:spacing w:before="0" w:beforeAutospacing="0" w:after="0" w:afterAutospacing="0" w:line="360" w:lineRule="auto"/>
              <w:jc w:val="both"/>
              <w:rPr>
                <w:rFonts w:hint="default" w:asciiTheme="minorEastAsia" w:hAnsiTheme="minorEastAsia" w:eastAsiaTheme="minorEastAsia"/>
                <w:b w:val="0"/>
                <w:color w:val="auto"/>
                <w:sz w:val="24"/>
                <w:highlight w:val="none"/>
                <w:lang w:val="en-US" w:eastAsia="zh-CN"/>
              </w:rPr>
            </w:pPr>
            <w:r>
              <w:rPr>
                <w:rFonts w:hint="eastAsia" w:asciiTheme="minorEastAsia" w:hAnsiTheme="minorEastAsia" w:eastAsiaTheme="minorEastAsia"/>
                <w:b w:val="0"/>
                <w:color w:val="auto"/>
                <w:sz w:val="24"/>
                <w:highlight w:val="none"/>
                <w:lang w:val="en-US" w:eastAsia="zh-CN"/>
              </w:rPr>
              <w:t>代理费用</w:t>
            </w:r>
          </w:p>
        </w:tc>
        <w:tc>
          <w:tcPr>
            <w:tcW w:w="3282" w:type="pct"/>
            <w:vAlign w:val="center"/>
          </w:tcPr>
          <w:p w14:paraId="244AD8FC">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heme="minorEastAsia" w:hAnsiTheme="minorEastAsia" w:eastAsiaTheme="minorEastAsia"/>
                <w:b w:val="0"/>
                <w:color w:val="auto"/>
                <w:sz w:val="24"/>
                <w:highlight w:val="none"/>
                <w:lang w:val="en-US" w:eastAsia="zh-CN"/>
              </w:rPr>
            </w:pPr>
            <w:r>
              <w:rPr>
                <w:rFonts w:hint="eastAsia" w:asciiTheme="minorEastAsia" w:hAnsiTheme="minorEastAsia" w:eastAsiaTheme="minorEastAsia"/>
                <w:b w:val="0"/>
                <w:color w:val="auto"/>
                <w:sz w:val="24"/>
                <w:highlight w:val="none"/>
              </w:rPr>
              <w:t>（1）金额</w:t>
            </w:r>
            <w:r>
              <w:rPr>
                <w:rFonts w:hint="eastAsia" w:asciiTheme="minorEastAsia" w:hAnsiTheme="minorEastAsia" w:eastAsiaTheme="minorEastAsia"/>
                <w:b w:val="0"/>
                <w:color w:val="auto"/>
                <w:sz w:val="24"/>
                <w:highlight w:val="none"/>
                <w:lang w:eastAsia="zh-CN"/>
              </w:rPr>
              <w:t>（</w:t>
            </w:r>
            <w:r>
              <w:rPr>
                <w:rFonts w:hint="eastAsia" w:asciiTheme="minorEastAsia" w:hAnsiTheme="minorEastAsia" w:eastAsiaTheme="minorEastAsia"/>
                <w:b w:val="0"/>
                <w:color w:val="auto"/>
                <w:sz w:val="24"/>
                <w:highlight w:val="none"/>
                <w:lang w:val="en-US" w:eastAsia="zh-CN"/>
              </w:rPr>
              <w:t>人民币</w:t>
            </w:r>
            <w:r>
              <w:rPr>
                <w:rFonts w:hint="eastAsia" w:asciiTheme="minorEastAsia" w:hAnsiTheme="minorEastAsia" w:eastAsiaTheme="minorEastAsia"/>
                <w:b w:val="0"/>
                <w:color w:val="auto"/>
                <w:sz w:val="24"/>
                <w:highlight w:val="none"/>
                <w:lang w:eastAsia="zh-CN"/>
              </w:rPr>
              <w:t>）</w:t>
            </w:r>
            <w:r>
              <w:rPr>
                <w:rFonts w:hint="eastAsia" w:asciiTheme="minorEastAsia" w:hAnsiTheme="minorEastAsia" w:eastAsiaTheme="minorEastAsia"/>
                <w:b w:val="0"/>
                <w:color w:val="auto"/>
                <w:sz w:val="24"/>
                <w:highlight w:val="none"/>
              </w:rPr>
              <w:t>：</w:t>
            </w:r>
            <w:r>
              <w:rPr>
                <w:rFonts w:hint="eastAsia" w:asciiTheme="minorEastAsia" w:hAnsiTheme="minorEastAsia" w:eastAsiaTheme="minorEastAsia"/>
                <w:b w:val="0"/>
                <w:color w:val="auto"/>
                <w:sz w:val="24"/>
                <w:highlight w:val="none"/>
                <w:lang w:val="en-US" w:eastAsia="zh-CN"/>
              </w:rPr>
              <w:t>1000元。（不含专家费）</w:t>
            </w:r>
          </w:p>
          <w:p w14:paraId="1049D966">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w:t>
            </w:r>
            <w:r>
              <w:rPr>
                <w:rFonts w:hint="eastAsia" w:asciiTheme="minorEastAsia" w:hAnsiTheme="minorEastAsia" w:eastAsiaTheme="minorEastAsia"/>
                <w:b w:val="0"/>
                <w:color w:val="auto"/>
                <w:sz w:val="24"/>
                <w:highlight w:val="none"/>
                <w:lang w:val="en-US" w:eastAsia="zh-CN"/>
              </w:rPr>
              <w:t>2</w:t>
            </w:r>
            <w:r>
              <w:rPr>
                <w:rFonts w:hint="eastAsia" w:asciiTheme="minorEastAsia" w:hAnsiTheme="minorEastAsia" w:eastAsiaTheme="minorEastAsia"/>
                <w:b w:val="0"/>
                <w:color w:val="auto"/>
                <w:sz w:val="24"/>
                <w:highlight w:val="none"/>
              </w:rPr>
              <w:t>）支付单位：成交供应商</w:t>
            </w:r>
          </w:p>
          <w:p w14:paraId="48F5CD87">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heme="minorEastAsia" w:hAnsiTheme="minorEastAsia" w:eastAsiaTheme="minorEastAsia"/>
                <w:b w:val="0"/>
                <w:color w:val="auto"/>
                <w:sz w:val="24"/>
                <w:highlight w:val="none"/>
                <w:lang w:eastAsia="zh-CN"/>
              </w:rPr>
            </w:pPr>
            <w:r>
              <w:rPr>
                <w:rFonts w:hint="eastAsia" w:asciiTheme="minorEastAsia" w:hAnsiTheme="minorEastAsia" w:eastAsiaTheme="minorEastAsia"/>
                <w:b w:val="0"/>
                <w:color w:val="auto"/>
                <w:sz w:val="24"/>
                <w:highlight w:val="none"/>
              </w:rPr>
              <w:t>（</w:t>
            </w:r>
            <w:r>
              <w:rPr>
                <w:rFonts w:hint="eastAsia" w:asciiTheme="minorEastAsia" w:hAnsiTheme="minorEastAsia" w:eastAsiaTheme="minorEastAsia"/>
                <w:b w:val="0"/>
                <w:color w:val="auto"/>
                <w:sz w:val="24"/>
                <w:highlight w:val="none"/>
                <w:lang w:val="en-US" w:eastAsia="zh-CN"/>
              </w:rPr>
              <w:t>3</w:t>
            </w:r>
            <w:r>
              <w:rPr>
                <w:rFonts w:hint="eastAsia" w:asciiTheme="minorEastAsia" w:hAnsiTheme="minorEastAsia" w:eastAsiaTheme="minorEastAsia"/>
                <w:b w:val="0"/>
                <w:color w:val="auto"/>
                <w:sz w:val="24"/>
                <w:highlight w:val="none"/>
              </w:rPr>
              <w:t>）收取单位：</w:t>
            </w:r>
            <w:r>
              <w:rPr>
                <w:rFonts w:hint="eastAsia" w:asciiTheme="minorEastAsia" w:hAnsiTheme="minorEastAsia" w:eastAsiaTheme="minorEastAsia"/>
                <w:b w:val="0"/>
                <w:color w:val="auto"/>
                <w:sz w:val="24"/>
                <w:highlight w:val="none"/>
                <w:lang w:eastAsia="zh-CN"/>
              </w:rPr>
              <w:t>安徽省勇胜工程管理有限公司</w:t>
            </w:r>
          </w:p>
          <w:p w14:paraId="40FDD704">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w:t>
            </w:r>
            <w:r>
              <w:rPr>
                <w:rFonts w:hint="eastAsia" w:asciiTheme="minorEastAsia" w:hAnsiTheme="minorEastAsia" w:eastAsiaTheme="minorEastAsia"/>
                <w:b w:val="0"/>
                <w:color w:val="auto"/>
                <w:sz w:val="24"/>
                <w:highlight w:val="none"/>
                <w:lang w:val="en-US" w:eastAsia="zh-CN"/>
              </w:rPr>
              <w:t>4</w:t>
            </w:r>
            <w:r>
              <w:rPr>
                <w:rFonts w:hint="eastAsia" w:asciiTheme="minorEastAsia" w:hAnsiTheme="minorEastAsia" w:eastAsiaTheme="minorEastAsia"/>
                <w:b w:val="0"/>
                <w:color w:val="auto"/>
                <w:sz w:val="24"/>
                <w:highlight w:val="none"/>
              </w:rPr>
              <w:t>）缴纳时间：领取中标</w:t>
            </w:r>
            <w:r>
              <w:rPr>
                <w:rFonts w:hint="eastAsia" w:asciiTheme="minorEastAsia" w:hAnsiTheme="minorEastAsia" w:eastAsiaTheme="minorEastAsia"/>
                <w:b w:val="0"/>
                <w:color w:val="auto"/>
                <w:sz w:val="24"/>
                <w:highlight w:val="none"/>
                <w:lang w:val="en-US" w:eastAsia="zh-CN"/>
              </w:rPr>
              <w:t>(成交）</w:t>
            </w:r>
            <w:r>
              <w:rPr>
                <w:rFonts w:hint="eastAsia" w:asciiTheme="minorEastAsia" w:hAnsiTheme="minorEastAsia" w:eastAsiaTheme="minorEastAsia"/>
                <w:b w:val="0"/>
                <w:color w:val="auto"/>
                <w:sz w:val="24"/>
                <w:highlight w:val="none"/>
              </w:rPr>
              <w:t>通知书时。</w:t>
            </w:r>
          </w:p>
        </w:tc>
      </w:tr>
      <w:tr w14:paraId="6A6F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6597A589">
            <w:pPr>
              <w:pStyle w:val="32"/>
              <w:pBdr>
                <w:bottom w:val="none" w:color="auto" w:sz="0" w:space="0"/>
              </w:pBdr>
              <w:tabs>
                <w:tab w:val="clear" w:pos="4153"/>
                <w:tab w:val="clear" w:pos="8306"/>
              </w:tabs>
              <w:adjustRightInd/>
              <w:spacing w:line="360" w:lineRule="auto"/>
              <w:textAlignment w:val="auto"/>
              <w:rPr>
                <w:rFonts w:hint="default" w:ascii="宋体" w:hAnsi="宋体" w:eastAsia="宋体" w:cs="@仿宋_GB2312"/>
                <w:bCs/>
                <w:color w:val="auto"/>
                <w:kern w:val="2"/>
                <w:sz w:val="24"/>
                <w:szCs w:val="20"/>
                <w:highlight w:val="none"/>
                <w:lang w:val="en-US" w:eastAsia="zh-CN" w:bidi="ar-SA"/>
              </w:rPr>
            </w:pPr>
            <w:r>
              <w:rPr>
                <w:rFonts w:hint="eastAsia" w:ascii="宋体" w:hAnsi="宋体" w:eastAsia="宋体"/>
                <w:bCs/>
                <w:color w:val="auto"/>
                <w:kern w:val="2"/>
                <w:highlight w:val="none"/>
                <w:lang w:val="en-US" w:eastAsia="zh-CN"/>
              </w:rPr>
              <w:t>25.1</w:t>
            </w:r>
          </w:p>
        </w:tc>
        <w:tc>
          <w:tcPr>
            <w:tcW w:w="1148" w:type="pct"/>
            <w:vAlign w:val="center"/>
          </w:tcPr>
          <w:p w14:paraId="2760AB78">
            <w:pPr>
              <w:pStyle w:val="31"/>
              <w:widowControl w:val="0"/>
              <w:spacing w:before="0" w:beforeAutospacing="0" w:after="0" w:afterAutospacing="0" w:line="360" w:lineRule="auto"/>
              <w:jc w:val="both"/>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b w:val="0"/>
                <w:color w:val="auto"/>
                <w:sz w:val="24"/>
                <w:highlight w:val="none"/>
                <w:lang w:val="en-US" w:eastAsia="zh-CN"/>
              </w:rPr>
              <w:t>签订合同时间</w:t>
            </w:r>
          </w:p>
        </w:tc>
        <w:tc>
          <w:tcPr>
            <w:tcW w:w="3282" w:type="pct"/>
            <w:vAlign w:val="center"/>
          </w:tcPr>
          <w:p w14:paraId="7631047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宋体"/>
                <w:b w:val="0"/>
                <w:bCs w:val="0"/>
                <w:color w:val="auto"/>
                <w:sz w:val="24"/>
                <w:szCs w:val="24"/>
                <w:highlight w:val="none"/>
                <w:lang w:val="en-US" w:eastAsia="zh-CN"/>
              </w:rPr>
              <w:t>采购人与成交供应商应当自发出成交通知书之日起7个工作日内签订合同。</w:t>
            </w:r>
          </w:p>
        </w:tc>
      </w:tr>
      <w:tr w14:paraId="6AC1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3BE5E0AB">
            <w:pPr>
              <w:pStyle w:val="32"/>
              <w:pBdr>
                <w:bottom w:val="none" w:color="auto" w:sz="0" w:space="0"/>
              </w:pBdr>
              <w:tabs>
                <w:tab w:val="clear" w:pos="4153"/>
                <w:tab w:val="clear" w:pos="8306"/>
              </w:tabs>
              <w:adjustRightInd/>
              <w:spacing w:line="240" w:lineRule="auto"/>
              <w:textAlignment w:val="auto"/>
              <w:rPr>
                <w:rFonts w:hint="eastAsia" w:asciiTheme="minorEastAsia" w:hAnsiTheme="minorEastAsia" w:eastAsiaTheme="minorEastAsia"/>
                <w:bCs/>
                <w:color w:val="auto"/>
                <w:kern w:val="2"/>
                <w:highlight w:val="none"/>
                <w:lang w:eastAsia="zh-CN"/>
              </w:rPr>
            </w:pPr>
            <w:r>
              <w:rPr>
                <w:rFonts w:hint="eastAsia" w:asciiTheme="minorEastAsia" w:hAnsiTheme="minorEastAsia" w:eastAsiaTheme="minorEastAsia"/>
                <w:bCs/>
                <w:color w:val="auto"/>
                <w:kern w:val="2"/>
                <w:highlight w:val="none"/>
                <w:lang w:val="en-US" w:eastAsia="zh-CN"/>
              </w:rPr>
              <w:t>27</w:t>
            </w:r>
            <w:r>
              <w:rPr>
                <w:rFonts w:asciiTheme="minorEastAsia" w:hAnsiTheme="minorEastAsia" w:eastAsiaTheme="minorEastAsia"/>
                <w:bCs/>
                <w:color w:val="auto"/>
                <w:kern w:val="2"/>
                <w:highlight w:val="none"/>
              </w:rPr>
              <w:t>.</w:t>
            </w:r>
            <w:r>
              <w:rPr>
                <w:rFonts w:hint="eastAsia" w:asciiTheme="minorEastAsia" w:hAnsiTheme="minorEastAsia" w:eastAsiaTheme="minorEastAsia"/>
                <w:bCs/>
                <w:color w:val="auto"/>
                <w:kern w:val="2"/>
                <w:highlight w:val="none"/>
                <w:lang w:val="en-US" w:eastAsia="zh-CN"/>
              </w:rPr>
              <w:t>3</w:t>
            </w:r>
          </w:p>
        </w:tc>
        <w:tc>
          <w:tcPr>
            <w:tcW w:w="1148" w:type="pct"/>
            <w:vAlign w:val="center"/>
          </w:tcPr>
          <w:p w14:paraId="5D4468FA">
            <w:pPr>
              <w:pStyle w:val="31"/>
              <w:widowControl w:val="0"/>
              <w:spacing w:before="0" w:beforeAutospacing="0" w:after="0" w:afterAutospacing="0" w:line="360" w:lineRule="auto"/>
              <w:jc w:val="both"/>
              <w:rPr>
                <w:rFonts w:asciiTheme="minorEastAsia" w:hAnsiTheme="minorEastAsia" w:eastAsiaTheme="minorEastAsia"/>
                <w:b w:val="0"/>
                <w:color w:val="auto"/>
                <w:sz w:val="24"/>
                <w:highlight w:val="none"/>
              </w:rPr>
            </w:pPr>
            <w:r>
              <w:rPr>
                <w:rFonts w:hint="eastAsia" w:ascii="宋体" w:hAnsi="宋体" w:eastAsia="宋体"/>
                <w:b w:val="0"/>
                <w:color w:val="auto"/>
                <w:sz w:val="24"/>
                <w:highlight w:val="none"/>
              </w:rPr>
              <w:t>质疑函递交方式、接收部门、联系电话和通讯地址</w:t>
            </w:r>
          </w:p>
        </w:tc>
        <w:tc>
          <w:tcPr>
            <w:tcW w:w="3282" w:type="pct"/>
            <w:vAlign w:val="center"/>
          </w:tcPr>
          <w:p w14:paraId="2BC72BA6">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heme="minorEastAsia" w:hAnsiTheme="minorEastAsia" w:eastAsiaTheme="minorEastAsia"/>
                <w:b w:val="0"/>
                <w:color w:val="auto"/>
                <w:sz w:val="24"/>
                <w:highlight w:val="none"/>
                <w:lang w:val="en-US" w:eastAsia="zh-CN"/>
              </w:rPr>
            </w:pPr>
            <w:r>
              <w:rPr>
                <w:rFonts w:hint="eastAsia" w:asciiTheme="minorEastAsia" w:hAnsiTheme="minorEastAsia" w:eastAsiaTheme="minorEastAsia"/>
                <w:b w:val="0"/>
                <w:color w:val="auto"/>
                <w:sz w:val="24"/>
                <w:highlight w:val="none"/>
              </w:rPr>
              <w:t>递交方式：</w:t>
            </w:r>
            <w:r>
              <w:rPr>
                <w:rFonts w:hint="eastAsia" w:asciiTheme="minorEastAsia" w:hAnsiTheme="minorEastAsia" w:eastAsiaTheme="minorEastAsia"/>
                <w:b w:val="0"/>
                <w:color w:val="auto"/>
                <w:sz w:val="24"/>
                <w:highlight w:val="none"/>
                <w:lang w:val="en-US" w:eastAsia="zh-CN"/>
              </w:rPr>
              <w:t>纸质版</w:t>
            </w:r>
            <w:r>
              <w:rPr>
                <w:rFonts w:hint="eastAsia" w:asciiTheme="minorEastAsia" w:hAnsiTheme="minorEastAsia" w:eastAsiaTheme="minorEastAsia"/>
                <w:b w:val="0"/>
                <w:color w:val="auto"/>
                <w:sz w:val="24"/>
                <w:highlight w:val="none"/>
                <w:lang w:eastAsia="zh-CN"/>
              </w:rPr>
              <w:t>（</w:t>
            </w:r>
            <w:r>
              <w:rPr>
                <w:rFonts w:hint="eastAsia" w:asciiTheme="minorEastAsia" w:hAnsiTheme="minorEastAsia" w:eastAsiaTheme="minorEastAsia"/>
                <w:b w:val="0"/>
                <w:color w:val="auto"/>
                <w:sz w:val="24"/>
                <w:highlight w:val="none"/>
                <w:lang w:val="en-US" w:eastAsia="zh-CN"/>
              </w:rPr>
              <w:t>加盖公章</w:t>
            </w:r>
            <w:r>
              <w:rPr>
                <w:rFonts w:hint="eastAsia" w:asciiTheme="minorEastAsia" w:hAnsiTheme="minorEastAsia" w:eastAsiaTheme="minorEastAsia"/>
                <w:b w:val="0"/>
                <w:color w:val="auto"/>
                <w:sz w:val="24"/>
                <w:highlight w:val="none"/>
                <w:lang w:eastAsia="zh-CN"/>
              </w:rPr>
              <w:t>）</w:t>
            </w:r>
            <w:r>
              <w:rPr>
                <w:rFonts w:hint="eastAsia" w:asciiTheme="minorEastAsia" w:hAnsiTheme="minorEastAsia" w:eastAsiaTheme="minorEastAsia"/>
                <w:b w:val="0"/>
                <w:color w:val="auto"/>
                <w:sz w:val="24"/>
                <w:highlight w:val="none"/>
                <w:lang w:val="en-US" w:eastAsia="zh-CN"/>
              </w:rPr>
              <w:t xml:space="preserve">     </w:t>
            </w:r>
          </w:p>
          <w:p w14:paraId="7F333F46">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asciiTheme="minorEastAsia" w:hAnsiTheme="minorEastAsia" w:eastAsiaTheme="minorEastAsia"/>
                <w:b w:val="0"/>
                <w:color w:val="auto"/>
                <w:sz w:val="24"/>
                <w:highlight w:val="none"/>
              </w:rPr>
              <w:t>联系电话：</w:t>
            </w:r>
            <w:r>
              <w:rPr>
                <w:rFonts w:hint="eastAsia" w:asciiTheme="minorEastAsia" w:hAnsiTheme="minorEastAsia" w:eastAsiaTheme="minorEastAsia"/>
                <w:b w:val="0"/>
                <w:color w:val="auto"/>
                <w:sz w:val="24"/>
                <w:highlight w:val="none"/>
                <w:lang w:val="en-US" w:eastAsia="zh-CN"/>
              </w:rPr>
              <w:t>18256091160</w:t>
            </w:r>
          </w:p>
          <w:p w14:paraId="608F602E">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通讯地址：</w:t>
            </w:r>
            <w:r>
              <w:rPr>
                <w:rFonts w:hint="eastAsia" w:asciiTheme="minorEastAsia" w:hAnsiTheme="minorEastAsia" w:eastAsiaTheme="minorEastAsia"/>
                <w:b w:val="0"/>
                <w:color w:val="auto"/>
                <w:sz w:val="24"/>
                <w:highlight w:val="none"/>
                <w:lang w:eastAsia="zh-CN"/>
              </w:rPr>
              <w:t>安徽省勇胜工程管</w:t>
            </w:r>
            <w:r>
              <w:rPr>
                <w:rFonts w:hint="eastAsia" w:asciiTheme="minorEastAsia" w:hAnsiTheme="minorEastAsia" w:eastAsiaTheme="minorEastAsia"/>
                <w:b w:val="0"/>
                <w:color w:val="auto"/>
                <w:sz w:val="24"/>
                <w:highlight w:val="none"/>
                <w:lang w:val="en-US" w:eastAsia="zh-CN"/>
              </w:rPr>
              <w:t>池州市贵池区长江中路君悦广场21楼</w:t>
            </w:r>
            <w:r>
              <w:rPr>
                <w:rFonts w:hint="eastAsia" w:asciiTheme="minorEastAsia" w:hAnsiTheme="minorEastAsia" w:eastAsiaTheme="minorEastAsia"/>
                <w:b w:val="0"/>
                <w:color w:val="auto"/>
                <w:sz w:val="24"/>
                <w:highlight w:val="none"/>
                <w:lang w:eastAsia="zh-CN"/>
              </w:rPr>
              <w:t>）</w:t>
            </w:r>
          </w:p>
        </w:tc>
      </w:tr>
      <w:tr w14:paraId="0E57F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69" w:type="pct"/>
            <w:vAlign w:val="center"/>
          </w:tcPr>
          <w:p w14:paraId="473E3C4F">
            <w:pPr>
              <w:pStyle w:val="32"/>
              <w:pBdr>
                <w:bottom w:val="none" w:color="auto" w:sz="0" w:space="0"/>
              </w:pBdr>
              <w:tabs>
                <w:tab w:val="clear" w:pos="4153"/>
                <w:tab w:val="clear" w:pos="8306"/>
              </w:tabs>
              <w:adjustRightInd/>
              <w:spacing w:line="240" w:lineRule="auto"/>
              <w:textAlignment w:val="auto"/>
              <w:rPr>
                <w:rFonts w:hint="default" w:asciiTheme="minorEastAsia" w:hAnsiTheme="minorEastAsia" w:eastAsiaTheme="minorEastAsia"/>
                <w:bCs/>
                <w:color w:val="auto"/>
                <w:kern w:val="2"/>
                <w:highlight w:val="none"/>
                <w:lang w:val="en-US" w:eastAsia="zh-CN"/>
              </w:rPr>
            </w:pPr>
            <w:r>
              <w:rPr>
                <w:rFonts w:hint="eastAsia" w:asciiTheme="minorEastAsia" w:hAnsiTheme="minorEastAsia" w:eastAsiaTheme="minorEastAsia"/>
                <w:bCs/>
                <w:color w:val="auto"/>
                <w:kern w:val="2"/>
                <w:highlight w:val="none"/>
                <w:lang w:val="en-US" w:eastAsia="zh-CN"/>
              </w:rPr>
              <w:t>28</w:t>
            </w:r>
          </w:p>
        </w:tc>
        <w:tc>
          <w:tcPr>
            <w:tcW w:w="1148" w:type="pct"/>
            <w:vAlign w:val="center"/>
          </w:tcPr>
          <w:p w14:paraId="35735DF1">
            <w:pPr>
              <w:pStyle w:val="31"/>
              <w:widowControl w:val="0"/>
              <w:spacing w:before="0" w:beforeAutospacing="0" w:after="0" w:afterAutospacing="0" w:line="360" w:lineRule="auto"/>
              <w:jc w:val="both"/>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其他内容</w:t>
            </w:r>
          </w:p>
        </w:tc>
        <w:tc>
          <w:tcPr>
            <w:tcW w:w="3282" w:type="pct"/>
            <w:vAlign w:val="center"/>
          </w:tcPr>
          <w:p w14:paraId="24A7B35A">
            <w:pPr>
              <w:pStyle w:val="31"/>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b w:val="0"/>
                <w:color w:val="auto"/>
                <w:sz w:val="24"/>
                <w:highlight w:val="none"/>
                <w:lang w:val="en-US" w:eastAsia="zh-CN"/>
              </w:rPr>
            </w:pPr>
            <w:r>
              <w:rPr>
                <w:rFonts w:hint="eastAsia" w:ascii="宋体" w:hAnsi="宋体" w:eastAsia="宋体"/>
                <w:b w:val="0"/>
                <w:color w:val="auto"/>
                <w:sz w:val="24"/>
                <w:highlight w:val="none"/>
                <w:lang w:val="en-US" w:eastAsia="zh-CN"/>
              </w:rPr>
              <w:t>1、解释权：</w:t>
            </w:r>
          </w:p>
          <w:p w14:paraId="0DC69C21">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（1）</w:t>
            </w:r>
            <w:r>
              <w:rPr>
                <w:rFonts w:asciiTheme="minorEastAsia" w:hAnsiTheme="minorEastAsia" w:eastAsiaTheme="minorEastAsia"/>
                <w:bCs/>
                <w:color w:val="auto"/>
                <w:sz w:val="24"/>
                <w:szCs w:val="24"/>
                <w:highlight w:val="none"/>
              </w:rPr>
              <w:t>构成本</w:t>
            </w:r>
            <w:r>
              <w:rPr>
                <w:rFonts w:hint="eastAsia" w:asciiTheme="minorEastAsia" w:hAnsiTheme="minorEastAsia" w:eastAsiaTheme="minorEastAsia"/>
                <w:bCs/>
                <w:color w:val="auto"/>
                <w:sz w:val="24"/>
                <w:szCs w:val="24"/>
                <w:highlight w:val="none"/>
              </w:rPr>
              <w:t>询价通知书</w:t>
            </w:r>
            <w:r>
              <w:rPr>
                <w:rFonts w:asciiTheme="minorEastAsia" w:hAnsiTheme="minorEastAsia" w:eastAsiaTheme="minorEastAsia"/>
                <w:bCs/>
                <w:color w:val="auto"/>
                <w:sz w:val="24"/>
                <w:szCs w:val="24"/>
                <w:highlight w:val="none"/>
              </w:rPr>
              <w:t>的各个组成文件应互为解释，互为说明；</w:t>
            </w:r>
          </w:p>
          <w:p w14:paraId="459EC48C">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w:t>
            </w:r>
            <w:r>
              <w:rPr>
                <w:rFonts w:asciiTheme="minorEastAsia" w:hAnsiTheme="minorEastAsia" w:eastAsiaTheme="minorEastAsia"/>
                <w:bCs/>
                <w:color w:val="auto"/>
                <w:sz w:val="24"/>
                <w:szCs w:val="24"/>
                <w:highlight w:val="none"/>
              </w:rPr>
              <w:t>同一组成文件中就同一事项的规定或约定不一致的，以编排顺序在后者为准；</w:t>
            </w:r>
          </w:p>
          <w:p w14:paraId="427F9567">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（3）</w:t>
            </w:r>
            <w:r>
              <w:rPr>
                <w:rFonts w:asciiTheme="minorEastAsia" w:hAnsiTheme="minorEastAsia" w:eastAsiaTheme="minorEastAsia"/>
                <w:bCs/>
                <w:color w:val="auto"/>
                <w:sz w:val="24"/>
                <w:szCs w:val="24"/>
                <w:highlight w:val="none"/>
              </w:rPr>
              <w:t>如有不明确或不一致，构成合同文件组成内容的，以合同文件约定内容为准，且以专用合同条款约定的合同文件优先顺序解释；</w:t>
            </w:r>
          </w:p>
          <w:p w14:paraId="176584A6">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（4）</w:t>
            </w:r>
            <w:r>
              <w:rPr>
                <w:rFonts w:asciiTheme="minorEastAsia" w:hAnsiTheme="minorEastAsia" w:eastAsiaTheme="minorEastAsia"/>
                <w:bCs/>
                <w:color w:val="auto"/>
                <w:sz w:val="24"/>
                <w:szCs w:val="24"/>
                <w:highlight w:val="none"/>
              </w:rPr>
              <w:t>除</w:t>
            </w:r>
            <w:r>
              <w:rPr>
                <w:rFonts w:hint="eastAsia" w:asciiTheme="minorEastAsia" w:hAnsiTheme="minorEastAsia" w:eastAsiaTheme="minorEastAsia"/>
                <w:bCs/>
                <w:color w:val="auto"/>
                <w:sz w:val="24"/>
                <w:szCs w:val="24"/>
                <w:highlight w:val="none"/>
              </w:rPr>
              <w:t>询价通知书</w:t>
            </w:r>
            <w:r>
              <w:rPr>
                <w:rFonts w:asciiTheme="minorEastAsia" w:hAnsiTheme="minorEastAsia" w:eastAsiaTheme="minorEastAsia"/>
                <w:bCs/>
                <w:color w:val="auto"/>
                <w:sz w:val="24"/>
                <w:szCs w:val="24"/>
                <w:highlight w:val="none"/>
              </w:rPr>
              <w:t>中有特别规定外，仅适用于</w:t>
            </w:r>
            <w:r>
              <w:rPr>
                <w:rFonts w:hint="eastAsia" w:asciiTheme="minorEastAsia" w:hAnsiTheme="minorEastAsia" w:eastAsiaTheme="minorEastAsia"/>
                <w:bCs/>
                <w:color w:val="auto"/>
                <w:sz w:val="24"/>
                <w:szCs w:val="24"/>
                <w:highlight w:val="none"/>
              </w:rPr>
              <w:t>询价及响应文件提交</w:t>
            </w:r>
            <w:r>
              <w:rPr>
                <w:rFonts w:asciiTheme="minorEastAsia" w:hAnsiTheme="minorEastAsia" w:eastAsiaTheme="minorEastAsia"/>
                <w:bCs/>
                <w:color w:val="auto"/>
                <w:sz w:val="24"/>
                <w:szCs w:val="24"/>
                <w:highlight w:val="none"/>
              </w:rPr>
              <w:t>阶段的规定，按</w:t>
            </w:r>
            <w:r>
              <w:rPr>
                <w:rFonts w:hint="eastAsia" w:asciiTheme="minorEastAsia" w:hAnsiTheme="minorEastAsia" w:eastAsiaTheme="minorEastAsia"/>
                <w:bCs/>
                <w:color w:val="auto"/>
                <w:sz w:val="24"/>
                <w:szCs w:val="24"/>
                <w:highlight w:val="none"/>
              </w:rPr>
              <w:t>询价</w:t>
            </w:r>
            <w:r>
              <w:rPr>
                <w:rFonts w:asciiTheme="minorEastAsia" w:hAnsiTheme="minorEastAsia" w:eastAsiaTheme="minorEastAsia"/>
                <w:bCs/>
                <w:color w:val="auto"/>
                <w:sz w:val="24"/>
                <w:szCs w:val="24"/>
                <w:highlight w:val="none"/>
              </w:rPr>
              <w:t>公告、</w:t>
            </w:r>
            <w:r>
              <w:rPr>
                <w:rFonts w:hint="eastAsia" w:asciiTheme="minorEastAsia" w:hAnsiTheme="minorEastAsia" w:eastAsiaTheme="minorEastAsia"/>
                <w:bCs/>
                <w:color w:val="auto"/>
                <w:sz w:val="24"/>
                <w:szCs w:val="24"/>
                <w:highlight w:val="none"/>
              </w:rPr>
              <w:t>询价邀请、供应商</w:t>
            </w:r>
            <w:r>
              <w:rPr>
                <w:rFonts w:asciiTheme="minorEastAsia" w:hAnsiTheme="minorEastAsia" w:eastAsiaTheme="minorEastAsia"/>
                <w:bCs/>
                <w:color w:val="auto"/>
                <w:sz w:val="24"/>
                <w:szCs w:val="24"/>
                <w:highlight w:val="none"/>
              </w:rPr>
              <w:t>须知、评</w:t>
            </w:r>
            <w:r>
              <w:rPr>
                <w:rFonts w:hint="eastAsia" w:asciiTheme="minorEastAsia" w:hAnsiTheme="minorEastAsia" w:eastAsiaTheme="minorEastAsia"/>
                <w:bCs/>
                <w:color w:val="auto"/>
                <w:sz w:val="24"/>
                <w:szCs w:val="24"/>
                <w:highlight w:val="none"/>
              </w:rPr>
              <w:t>审方</w:t>
            </w:r>
            <w:r>
              <w:rPr>
                <w:rFonts w:asciiTheme="minorEastAsia" w:hAnsiTheme="minorEastAsia" w:eastAsiaTheme="minorEastAsia"/>
                <w:bCs/>
                <w:color w:val="auto"/>
                <w:sz w:val="24"/>
                <w:szCs w:val="24"/>
                <w:highlight w:val="none"/>
              </w:rPr>
              <w:t>法</w:t>
            </w:r>
            <w:r>
              <w:rPr>
                <w:rFonts w:hint="eastAsia" w:asciiTheme="minorEastAsia" w:hAnsiTheme="minorEastAsia" w:eastAsiaTheme="minorEastAsia"/>
                <w:bCs/>
                <w:color w:val="auto"/>
                <w:sz w:val="24"/>
                <w:szCs w:val="24"/>
                <w:highlight w:val="none"/>
              </w:rPr>
              <w:t>和标准</w:t>
            </w: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响应</w:t>
            </w:r>
            <w:r>
              <w:rPr>
                <w:rFonts w:asciiTheme="minorEastAsia" w:hAnsiTheme="minorEastAsia" w:eastAsiaTheme="minorEastAsia"/>
                <w:bCs/>
                <w:color w:val="auto"/>
                <w:sz w:val="24"/>
                <w:szCs w:val="24"/>
                <w:highlight w:val="none"/>
              </w:rPr>
              <w:t>文件格式的先后顺序解释；</w:t>
            </w:r>
          </w:p>
          <w:p w14:paraId="64746258">
            <w:pPr>
              <w:pStyle w:val="31"/>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cs="@仿宋_GB2312" w:asciiTheme="minorEastAsia" w:hAnsiTheme="minorEastAsia" w:eastAsiaTheme="minorEastAsia"/>
                <w:b w:val="0"/>
                <w:bCs/>
                <w:color w:val="auto"/>
                <w:kern w:val="2"/>
                <w:sz w:val="24"/>
                <w:szCs w:val="24"/>
                <w:highlight w:val="none"/>
                <w:lang w:val="en-US" w:eastAsia="zh-CN" w:bidi="ar-SA"/>
              </w:rPr>
            </w:pPr>
            <w:r>
              <w:rPr>
                <w:rFonts w:hint="eastAsia" w:asciiTheme="minorEastAsia" w:hAnsiTheme="minorEastAsia" w:eastAsiaTheme="minorEastAsia"/>
                <w:b w:val="0"/>
                <w:bCs w:val="0"/>
                <w:color w:val="auto"/>
                <w:sz w:val="24"/>
                <w:szCs w:val="24"/>
                <w:highlight w:val="none"/>
              </w:rPr>
              <w:t>（5）</w:t>
            </w:r>
            <w:r>
              <w:rPr>
                <w:rFonts w:asciiTheme="minorEastAsia" w:hAnsiTheme="minorEastAsia" w:eastAsiaTheme="minorEastAsia"/>
                <w:b w:val="0"/>
                <w:bCs w:val="0"/>
                <w:color w:val="auto"/>
                <w:sz w:val="24"/>
                <w:szCs w:val="24"/>
                <w:highlight w:val="none"/>
              </w:rPr>
              <w:t>按本款前述规定仍不能形成结论的，由</w:t>
            </w:r>
            <w:r>
              <w:rPr>
                <w:rFonts w:hint="eastAsia" w:asciiTheme="minorEastAsia" w:hAnsiTheme="minorEastAsia" w:eastAsiaTheme="minorEastAsia"/>
                <w:b w:val="0"/>
                <w:bCs w:val="0"/>
                <w:color w:val="auto"/>
                <w:sz w:val="24"/>
                <w:szCs w:val="24"/>
                <w:highlight w:val="none"/>
              </w:rPr>
              <w:t>采购</w:t>
            </w:r>
            <w:r>
              <w:rPr>
                <w:rFonts w:asciiTheme="minorEastAsia" w:hAnsiTheme="minorEastAsia" w:eastAsiaTheme="minorEastAsia"/>
                <w:b w:val="0"/>
                <w:bCs w:val="0"/>
                <w:color w:val="auto"/>
                <w:sz w:val="24"/>
                <w:szCs w:val="24"/>
                <w:highlight w:val="none"/>
              </w:rPr>
              <w:t>人负责解释。</w:t>
            </w:r>
          </w:p>
        </w:tc>
      </w:tr>
    </w:tbl>
    <w:p w14:paraId="3ABF8813">
      <w:pPr>
        <w:spacing w:line="360" w:lineRule="auto"/>
        <w:ind w:firstLine="437"/>
        <w:jc w:val="center"/>
        <w:outlineLvl w:val="1"/>
        <w:rPr>
          <w:rFonts w:asciiTheme="minorEastAsia" w:hAnsiTheme="minorEastAsia" w:eastAsiaTheme="minorEastAsia"/>
          <w:b/>
          <w:color w:val="auto"/>
          <w:sz w:val="24"/>
          <w:highlight w:val="none"/>
        </w:rPr>
      </w:pPr>
      <w:r>
        <w:rPr>
          <w:rFonts w:asciiTheme="minorEastAsia" w:hAnsiTheme="minorEastAsia" w:eastAsiaTheme="minorEastAsia"/>
          <w:b/>
          <w:color w:val="auto"/>
          <w:sz w:val="28"/>
          <w:highlight w:val="none"/>
        </w:rPr>
        <w:br w:type="page"/>
      </w:r>
      <w:bookmarkStart w:id="46" w:name="_Toc29229"/>
      <w:bookmarkStart w:id="47" w:name="_Toc14682"/>
      <w:r>
        <w:rPr>
          <w:rFonts w:hint="eastAsia" w:asciiTheme="minorEastAsia" w:hAnsiTheme="minorEastAsia" w:eastAsiaTheme="minorEastAsia"/>
          <w:b/>
          <w:color w:val="auto"/>
          <w:sz w:val="24"/>
          <w:highlight w:val="none"/>
        </w:rPr>
        <w:t>二、</w:t>
      </w:r>
      <w:r>
        <w:rPr>
          <w:rFonts w:asciiTheme="minorEastAsia" w:hAnsiTheme="minorEastAsia" w:eastAsiaTheme="minorEastAsia"/>
          <w:b/>
          <w:color w:val="auto"/>
          <w:sz w:val="24"/>
          <w:highlight w:val="none"/>
        </w:rPr>
        <w:t>供应商须知</w:t>
      </w:r>
      <w:r>
        <w:rPr>
          <w:rFonts w:hint="eastAsia" w:asciiTheme="minorEastAsia" w:hAnsiTheme="minorEastAsia" w:eastAsiaTheme="minorEastAsia"/>
          <w:b/>
          <w:color w:val="auto"/>
          <w:sz w:val="24"/>
          <w:highlight w:val="none"/>
        </w:rPr>
        <w:t>正文</w:t>
      </w:r>
      <w:bookmarkEnd w:id="46"/>
      <w:bookmarkEnd w:id="47"/>
    </w:p>
    <w:p w14:paraId="28100925">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采购人、采购代理机构及供应商</w:t>
      </w:r>
    </w:p>
    <w:p w14:paraId="28FAEA8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.1采购人：是指依法开展政府采购活动的国家机关、事业单位、团体组织。</w:t>
      </w:r>
    </w:p>
    <w:p w14:paraId="4F73796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.2采购代理机构：是指集中采购机构或从事采购代理业务的社会中介机构。</w:t>
      </w:r>
    </w:p>
    <w:p w14:paraId="6B1909E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.3政府采购监督管理部门：</w:t>
      </w:r>
      <w:r>
        <w:rPr>
          <w:rFonts w:hint="eastAsia" w:asciiTheme="minorEastAsia" w:hAnsiTheme="minorEastAsia" w:eastAsiaTheme="minorEastAsia"/>
          <w:color w:val="auto"/>
          <w:sz w:val="24"/>
          <w:highlight w:val="none"/>
        </w:rPr>
        <w:t>各级人民政府指定的有关部门依法履行与政府采购活动有关的监督管理职责。</w:t>
      </w:r>
    </w:p>
    <w:p w14:paraId="4A2B146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.4供应商：是指向采购人提供货物、工程或者服务的法人、</w:t>
      </w:r>
      <w:r>
        <w:rPr>
          <w:rFonts w:hint="eastAsia" w:asciiTheme="minorEastAsia" w:hAnsiTheme="minorEastAsia" w:eastAsiaTheme="minorEastAsia"/>
          <w:color w:val="auto"/>
          <w:sz w:val="24"/>
          <w:highlight w:val="none"/>
          <w:lang w:val="en-US" w:eastAsia="zh-CN"/>
        </w:rPr>
        <w:t>其他</w:t>
      </w:r>
      <w:r>
        <w:rPr>
          <w:rFonts w:asciiTheme="minorEastAsia" w:hAnsiTheme="minorEastAsia" w:eastAsiaTheme="minorEastAsia"/>
          <w:color w:val="auto"/>
          <w:sz w:val="24"/>
          <w:highlight w:val="none"/>
        </w:rPr>
        <w:t>组织或者自然人。</w:t>
      </w:r>
      <w:r>
        <w:rPr>
          <w:rFonts w:hint="eastAsia" w:asciiTheme="minorEastAsia" w:hAnsiTheme="minorEastAsia" w:eastAsiaTheme="minorEastAsia"/>
          <w:color w:val="auto"/>
          <w:sz w:val="24"/>
          <w:highlight w:val="none"/>
        </w:rPr>
        <w:t>分支机构不得参加政府采购活动，但银行、保险、石油石化、电力、电信等特殊行业除外。</w:t>
      </w:r>
      <w:r>
        <w:rPr>
          <w:rFonts w:asciiTheme="minorEastAsia" w:hAnsiTheme="minorEastAsia" w:eastAsiaTheme="minorEastAsia"/>
          <w:color w:val="auto"/>
          <w:sz w:val="24"/>
          <w:highlight w:val="none"/>
        </w:rPr>
        <w:t>本项目的供应商须满足以下条件：</w:t>
      </w:r>
    </w:p>
    <w:p w14:paraId="0034B5E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具备《中华人民共和国政府采购法》第二十二条关于供应商条件的规定，遵守本项目采购人本级和上级财政部门政府采购的有关规定。</w:t>
      </w:r>
    </w:p>
    <w:p w14:paraId="39C2B69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以采购代理机构认可的方式获得了本项目的询价通知书。</w:t>
      </w:r>
    </w:p>
    <w:p w14:paraId="26FDAC7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若</w:t>
      </w:r>
      <w:r>
        <w:rPr>
          <w:rFonts w:hint="eastAsia" w:ascii="宋体" w:hAnsi="宋体" w:eastAsia="宋体"/>
          <w:color w:val="auto"/>
          <w:sz w:val="24"/>
          <w:lang w:eastAsia="zh-CN"/>
        </w:rPr>
        <w:t>采购需求</w:t>
      </w:r>
      <w:r>
        <w:rPr>
          <w:rFonts w:asciiTheme="minorEastAsia" w:hAnsiTheme="minorEastAsia" w:eastAsiaTheme="minorEastAsia"/>
          <w:color w:val="auto"/>
          <w:sz w:val="24"/>
          <w:highlight w:val="none"/>
        </w:rPr>
        <w:t>中写明允许采购进口产品，供应商应保证所投产品可履行合法报通关手续进入中国关境内。</w:t>
      </w:r>
    </w:p>
    <w:p w14:paraId="20ECB7A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若</w:t>
      </w:r>
      <w:r>
        <w:rPr>
          <w:rFonts w:hint="eastAsia" w:ascii="宋体" w:hAnsi="宋体" w:eastAsia="宋体"/>
          <w:color w:val="auto"/>
          <w:sz w:val="24"/>
          <w:lang w:eastAsia="zh-CN"/>
        </w:rPr>
        <w:t>采购需求</w:t>
      </w:r>
      <w:r>
        <w:rPr>
          <w:rFonts w:hint="eastAsia" w:asciiTheme="minorEastAsia" w:hAnsiTheme="minorEastAsia" w:eastAsiaTheme="minorEastAsia"/>
          <w:color w:val="auto"/>
          <w:sz w:val="24"/>
          <w:highlight w:val="none"/>
        </w:rPr>
        <w:t>中未写明允许采购进口产品，如供应商所投产品为进口产品，</w:t>
      </w:r>
      <w:r>
        <w:rPr>
          <w:rFonts w:hint="eastAsia" w:asciiTheme="minorEastAsia" w:hAnsiTheme="minorEastAsia" w:eastAsiaTheme="minorEastAsia"/>
          <w:b/>
          <w:color w:val="auto"/>
          <w:sz w:val="24"/>
          <w:highlight w:val="none"/>
        </w:rPr>
        <w:t>响应无效</w:t>
      </w:r>
      <w:r>
        <w:rPr>
          <w:rFonts w:hint="eastAsia" w:asciiTheme="minorEastAsia" w:hAnsiTheme="minorEastAsia" w:eastAsiaTheme="minorEastAsia"/>
          <w:color w:val="auto"/>
          <w:sz w:val="24"/>
          <w:highlight w:val="none"/>
        </w:rPr>
        <w:t>。</w:t>
      </w:r>
    </w:p>
    <w:p w14:paraId="7B1A9324">
      <w:pPr>
        <w:spacing w:line="360" w:lineRule="auto"/>
        <w:ind w:firstLine="435"/>
        <w:rPr>
          <w:rFonts w:asciiTheme="minorEastAsia" w:hAnsiTheme="minorEastAsia" w:eastAsiaTheme="minorEastAsia"/>
          <w:color w:val="auto"/>
          <w:sz w:val="24"/>
          <w:highlight w:val="none"/>
        </w:rPr>
      </w:pPr>
      <w:bookmarkStart w:id="48" w:name="_Hlk60605411"/>
      <w:r>
        <w:rPr>
          <w:rFonts w:hint="eastAsia" w:ascii="宋体" w:hAnsi="宋体" w:eastAsia="宋体"/>
          <w:bCs/>
          <w:color w:val="auto"/>
          <w:kern w:val="0"/>
          <w:sz w:val="24"/>
          <w:szCs w:val="28"/>
          <w:highlight w:val="none"/>
          <w:lang w:eastAsia="zh-CN"/>
        </w:rPr>
        <w:t>1.</w:t>
      </w:r>
      <w:r>
        <w:rPr>
          <w:rFonts w:ascii="宋体" w:hAnsi="宋体" w:eastAsia="宋体"/>
          <w:bCs/>
          <w:color w:val="auto"/>
          <w:kern w:val="0"/>
          <w:sz w:val="24"/>
          <w:szCs w:val="28"/>
          <w:highlight w:val="none"/>
        </w:rPr>
        <w:t>5</w:t>
      </w:r>
      <w:r>
        <w:rPr>
          <w:rFonts w:hint="eastAsia" w:ascii="宋体" w:hAnsi="宋体" w:eastAsia="宋体"/>
          <w:bCs/>
          <w:color w:val="auto"/>
          <w:kern w:val="0"/>
          <w:sz w:val="24"/>
          <w:szCs w:val="28"/>
          <w:highlight w:val="none"/>
        </w:rPr>
        <w:t>若询价公告</w:t>
      </w:r>
      <w:r>
        <w:rPr>
          <w:rFonts w:ascii="宋体" w:hAnsi="宋体" w:eastAsia="宋体"/>
          <w:bCs/>
          <w:color w:val="auto"/>
          <w:kern w:val="0"/>
          <w:sz w:val="24"/>
          <w:szCs w:val="28"/>
          <w:highlight w:val="none"/>
        </w:rPr>
        <w:t>中允许联合体</w:t>
      </w:r>
      <w:r>
        <w:rPr>
          <w:rFonts w:hint="eastAsia" w:ascii="宋体" w:hAnsi="宋体" w:eastAsia="宋体"/>
          <w:bCs/>
          <w:color w:val="auto"/>
          <w:kern w:val="0"/>
          <w:sz w:val="24"/>
          <w:szCs w:val="28"/>
          <w:highlight w:val="none"/>
        </w:rPr>
        <w:t>报价</w:t>
      </w:r>
      <w:r>
        <w:rPr>
          <w:rFonts w:ascii="宋体" w:hAnsi="宋体" w:eastAsia="宋体"/>
          <w:bCs/>
          <w:color w:val="auto"/>
          <w:kern w:val="0"/>
          <w:sz w:val="24"/>
          <w:szCs w:val="28"/>
          <w:highlight w:val="none"/>
        </w:rPr>
        <w:t>，对联合体规定如下：</w:t>
      </w:r>
    </w:p>
    <w:bookmarkEnd w:id="48"/>
    <w:p w14:paraId="3F7A9E4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5.1两个以上供应商可以组成一个联合体，以一个供应商的身份</w:t>
      </w:r>
      <w:r>
        <w:rPr>
          <w:rFonts w:hint="eastAsia" w:asciiTheme="minorEastAsia" w:hAnsiTheme="minorEastAsia" w:eastAsiaTheme="minorEastAsia"/>
          <w:color w:val="auto"/>
          <w:sz w:val="24"/>
          <w:highlight w:val="none"/>
        </w:rPr>
        <w:t>参加政府采购</w:t>
      </w:r>
      <w:r>
        <w:rPr>
          <w:rFonts w:asciiTheme="minorEastAsia" w:hAnsiTheme="minorEastAsia" w:eastAsiaTheme="minorEastAsia"/>
          <w:color w:val="auto"/>
          <w:sz w:val="24"/>
          <w:highlight w:val="none"/>
        </w:rPr>
        <w:t>。</w:t>
      </w:r>
    </w:p>
    <w:p w14:paraId="19F1C2B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5.2联合体各方均应符合《中华人民共和国政府采购法》的条件。</w:t>
      </w:r>
    </w:p>
    <w:p w14:paraId="11249FC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5.3采购人根据采购项目对供应商的特殊要求，联合体中至少应当有一方符合相关规定。</w:t>
      </w:r>
    </w:p>
    <w:p w14:paraId="3226627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5.4联合体各方应签订</w:t>
      </w:r>
      <w:r>
        <w:rPr>
          <w:rFonts w:hint="eastAsia" w:asciiTheme="minorEastAsia" w:hAnsiTheme="minorEastAsia" w:eastAsiaTheme="minorEastAsia"/>
          <w:color w:val="auto"/>
          <w:sz w:val="24"/>
          <w:highlight w:val="none"/>
        </w:rPr>
        <w:t>联合协议</w:t>
      </w:r>
      <w:r>
        <w:rPr>
          <w:rFonts w:asciiTheme="minorEastAsia" w:hAnsiTheme="minorEastAsia" w:eastAsiaTheme="minorEastAsia"/>
          <w:color w:val="auto"/>
          <w:sz w:val="24"/>
          <w:highlight w:val="none"/>
        </w:rPr>
        <w:t>，明确约定联合体各方承担的工作和相应的责任，并将</w:t>
      </w:r>
      <w:r>
        <w:rPr>
          <w:rFonts w:hint="eastAsia" w:asciiTheme="minorEastAsia" w:hAnsiTheme="minorEastAsia" w:eastAsiaTheme="minorEastAsia"/>
          <w:color w:val="auto"/>
          <w:sz w:val="24"/>
          <w:highlight w:val="none"/>
        </w:rPr>
        <w:t>联合协议</w:t>
      </w:r>
      <w:r>
        <w:rPr>
          <w:rFonts w:asciiTheme="minorEastAsia" w:hAnsiTheme="minorEastAsia" w:eastAsiaTheme="minorEastAsia"/>
          <w:color w:val="auto"/>
          <w:sz w:val="24"/>
          <w:highlight w:val="none"/>
        </w:rPr>
        <w:t>作为响应文件</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一部分提交。</w:t>
      </w:r>
    </w:p>
    <w:p w14:paraId="518F973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5.5大中型企业、其他自然人、法人或者非法人组织与小型、微型企业组成联合体共同参加</w:t>
      </w:r>
      <w:r>
        <w:rPr>
          <w:rFonts w:hint="eastAsia" w:asciiTheme="minorEastAsia" w:hAnsiTheme="minorEastAsia" w:eastAsiaTheme="minorEastAsia"/>
          <w:color w:val="auto"/>
          <w:sz w:val="24"/>
          <w:highlight w:val="none"/>
        </w:rPr>
        <w:t>政府采购</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联合协议中</w:t>
      </w:r>
      <w:r>
        <w:rPr>
          <w:rFonts w:asciiTheme="minorEastAsia" w:hAnsiTheme="minorEastAsia" w:eastAsiaTheme="minorEastAsia"/>
          <w:color w:val="auto"/>
          <w:sz w:val="24"/>
          <w:highlight w:val="none"/>
        </w:rPr>
        <w:t>应写明小型、微型企业的协议合同金额占到</w:t>
      </w:r>
      <w:r>
        <w:rPr>
          <w:rFonts w:hint="eastAsia" w:asciiTheme="minorEastAsia" w:hAnsiTheme="minorEastAsia" w:eastAsiaTheme="minorEastAsia"/>
          <w:color w:val="auto"/>
          <w:sz w:val="24"/>
          <w:highlight w:val="none"/>
        </w:rPr>
        <w:t>联合协议合同</w:t>
      </w:r>
      <w:r>
        <w:rPr>
          <w:rFonts w:asciiTheme="minorEastAsia" w:hAnsiTheme="minorEastAsia" w:eastAsiaTheme="minorEastAsia"/>
          <w:color w:val="auto"/>
          <w:sz w:val="24"/>
          <w:highlight w:val="none"/>
        </w:rPr>
        <w:t>总金额的比例。</w:t>
      </w:r>
    </w:p>
    <w:p w14:paraId="66C7C86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5.6</w:t>
      </w:r>
      <w:r>
        <w:rPr>
          <w:rFonts w:hint="eastAsia" w:asciiTheme="minorEastAsia" w:hAnsiTheme="minorEastAsia" w:eastAsiaTheme="minorEastAsia"/>
          <w:color w:val="auto"/>
          <w:sz w:val="24"/>
          <w:highlight w:val="none"/>
        </w:rPr>
        <w:t>联合体中有同类资质的供应商按照联合体分工承担相同工作的，</w:t>
      </w:r>
      <w:r>
        <w:rPr>
          <w:rFonts w:asciiTheme="minorEastAsia" w:hAnsiTheme="minorEastAsia" w:eastAsiaTheme="minorEastAsia"/>
          <w:color w:val="auto"/>
          <w:sz w:val="24"/>
          <w:highlight w:val="none"/>
        </w:rPr>
        <w:t>应当按照</w:t>
      </w:r>
      <w:r>
        <w:rPr>
          <w:rFonts w:hint="eastAsia" w:asciiTheme="minorEastAsia" w:hAnsiTheme="minorEastAsia" w:eastAsiaTheme="minorEastAsia"/>
          <w:color w:val="auto"/>
          <w:sz w:val="24"/>
          <w:highlight w:val="none"/>
        </w:rPr>
        <w:t>资质等级较低的供应商确定资质等级。</w:t>
      </w:r>
    </w:p>
    <w:p w14:paraId="04099D8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5.7以联合体形式参加政府采购活动的，联合体各方不得再单独参加或者与其他供应商另外组成联合体参加本项目政府采购活动，否则相关</w:t>
      </w:r>
      <w:r>
        <w:rPr>
          <w:rFonts w:hint="eastAsia" w:asciiTheme="minorEastAsia" w:hAnsiTheme="minorEastAsia" w:eastAsiaTheme="minorEastAsia"/>
          <w:color w:val="auto"/>
          <w:sz w:val="24"/>
          <w:highlight w:val="none"/>
        </w:rPr>
        <w:t>响应文件</w:t>
      </w:r>
      <w:r>
        <w:rPr>
          <w:rFonts w:asciiTheme="minorEastAsia" w:hAnsiTheme="minorEastAsia" w:eastAsiaTheme="minorEastAsia"/>
          <w:color w:val="auto"/>
          <w:sz w:val="24"/>
          <w:highlight w:val="none"/>
        </w:rPr>
        <w:t>将被认定为</w:t>
      </w:r>
      <w:r>
        <w:rPr>
          <w:rFonts w:hint="eastAsia" w:asciiTheme="minorEastAsia" w:hAnsiTheme="minorEastAsia" w:eastAsiaTheme="minorEastAsia"/>
          <w:b/>
          <w:color w:val="auto"/>
          <w:sz w:val="24"/>
          <w:highlight w:val="none"/>
        </w:rPr>
        <w:t>响应</w:t>
      </w:r>
      <w:r>
        <w:rPr>
          <w:rFonts w:asciiTheme="minorEastAsia" w:hAnsiTheme="minorEastAsia" w:eastAsiaTheme="minorEastAsia"/>
          <w:b/>
          <w:color w:val="auto"/>
          <w:sz w:val="24"/>
          <w:highlight w:val="none"/>
        </w:rPr>
        <w:t>无效</w:t>
      </w:r>
      <w:r>
        <w:rPr>
          <w:rFonts w:asciiTheme="minorEastAsia" w:hAnsiTheme="minorEastAsia" w:eastAsiaTheme="minorEastAsia"/>
          <w:color w:val="auto"/>
          <w:sz w:val="24"/>
          <w:highlight w:val="none"/>
        </w:rPr>
        <w:t>。</w:t>
      </w:r>
    </w:p>
    <w:p w14:paraId="219888D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1.</w:t>
      </w:r>
      <w:r>
        <w:rPr>
          <w:rFonts w:asciiTheme="minorEastAsia" w:hAnsiTheme="minorEastAsia" w:eastAsiaTheme="minorEastAsia"/>
          <w:color w:val="auto"/>
          <w:sz w:val="24"/>
          <w:highlight w:val="none"/>
        </w:rPr>
        <w:t>5.8对联合体的其他资格要求</w:t>
      </w:r>
      <w:r>
        <w:rPr>
          <w:rFonts w:ascii="宋体" w:hAnsi="宋体" w:eastAsia="宋体"/>
          <w:color w:val="auto"/>
          <w:sz w:val="24"/>
          <w:highlight w:val="none"/>
        </w:rPr>
        <w:t>见</w:t>
      </w:r>
      <w:r>
        <w:rPr>
          <w:rFonts w:hint="eastAsia" w:ascii="宋体" w:hAnsi="宋体" w:eastAsia="宋体"/>
          <w:color w:val="auto"/>
          <w:sz w:val="24"/>
          <w:highlight w:val="none"/>
          <w:lang w:val="en-US" w:eastAsia="zh-CN"/>
        </w:rPr>
        <w:t>申请人的</w:t>
      </w:r>
      <w:r>
        <w:rPr>
          <w:rFonts w:hint="eastAsia" w:ascii="宋体" w:hAnsi="宋体" w:eastAsia="宋体"/>
          <w:color w:val="auto"/>
          <w:sz w:val="24"/>
          <w:highlight w:val="none"/>
        </w:rPr>
        <w:t>资格</w:t>
      </w:r>
      <w:r>
        <w:rPr>
          <w:rFonts w:hint="eastAsia" w:ascii="宋体" w:hAnsi="宋体" w:eastAsia="宋体"/>
          <w:color w:val="auto"/>
          <w:sz w:val="24"/>
          <w:highlight w:val="none"/>
          <w:lang w:val="en-US" w:eastAsia="zh-CN"/>
        </w:rPr>
        <w:t>要求</w:t>
      </w:r>
      <w:r>
        <w:rPr>
          <w:rFonts w:asciiTheme="minorEastAsia" w:hAnsiTheme="minorEastAsia" w:eastAsiaTheme="minorEastAsia"/>
          <w:color w:val="auto"/>
          <w:sz w:val="24"/>
          <w:highlight w:val="none"/>
        </w:rPr>
        <w:t>。</w:t>
      </w:r>
    </w:p>
    <w:p w14:paraId="4875B915">
      <w:pPr>
        <w:spacing w:line="360" w:lineRule="auto"/>
        <w:ind w:firstLine="437"/>
        <w:outlineLvl w:val="2"/>
        <w:rPr>
          <w:rFonts w:hint="default"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资金</w:t>
      </w:r>
      <w:r>
        <w:rPr>
          <w:rFonts w:hint="eastAsia" w:asciiTheme="minorEastAsia" w:hAnsiTheme="minorEastAsia" w:eastAsiaTheme="minorEastAsia"/>
          <w:b/>
          <w:color w:val="auto"/>
          <w:sz w:val="24"/>
          <w:highlight w:val="none"/>
          <w:lang w:val="en-US" w:eastAsia="zh-CN"/>
        </w:rPr>
        <w:t>落实情况</w:t>
      </w:r>
    </w:p>
    <w:p w14:paraId="3532EEB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本项目的采购人已获得足以支付本次采购后所签订的合同项下的资金。</w:t>
      </w:r>
    </w:p>
    <w:p w14:paraId="3091931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费用</w:t>
      </w:r>
    </w:p>
    <w:p w14:paraId="693A3C2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不论询价的结果如何，供应商应承担所有与准备和参加询价有关的费用。</w:t>
      </w:r>
    </w:p>
    <w:p w14:paraId="7F924494">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适用法律</w:t>
      </w:r>
    </w:p>
    <w:p w14:paraId="573EF7B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采购人、采购代理机构、供应商、询价小组的相关行为均受《中华人民共和国政府采购法》、《中华人民共和国政府采购法实施条例》及本项目本级和上级财政部门、政府采购监督管理部门的政府采购有关规定的约束，其权利受到上述法律法规的保护。</w:t>
      </w:r>
    </w:p>
    <w:p w14:paraId="04A7CF4A">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询价通知书构成</w:t>
      </w:r>
    </w:p>
    <w:p w14:paraId="54A0341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.1询价通知书包括下列内容：</w:t>
      </w:r>
    </w:p>
    <w:p w14:paraId="15F899CF">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第一章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询价邀请</w:t>
      </w:r>
    </w:p>
    <w:p w14:paraId="2DF38F24">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第二章</w:t>
      </w:r>
      <w:r>
        <w:rPr>
          <w:rFonts w:asciiTheme="minorEastAsia" w:hAnsiTheme="minorEastAsia" w:eastAsiaTheme="minorEastAsia"/>
          <w:color w:val="auto"/>
          <w:sz w:val="24"/>
          <w:highlight w:val="none"/>
        </w:rPr>
        <w:t xml:space="preserve">  供应商须知</w:t>
      </w:r>
    </w:p>
    <w:p w14:paraId="55AFCE36">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第三章</w:t>
      </w:r>
      <w:r>
        <w:rPr>
          <w:rFonts w:asciiTheme="minorEastAsia" w:hAnsiTheme="minorEastAsia" w:eastAsiaTheme="minorEastAsia"/>
          <w:color w:val="auto"/>
          <w:sz w:val="24"/>
          <w:highlight w:val="none"/>
        </w:rPr>
        <w:t xml:space="preserve">  采购需求</w:t>
      </w:r>
    </w:p>
    <w:p w14:paraId="2B0C824A">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第四章</w:t>
      </w:r>
      <w:r>
        <w:rPr>
          <w:rFonts w:asciiTheme="minorEastAsia" w:hAnsiTheme="minorEastAsia" w:eastAsiaTheme="minorEastAsia"/>
          <w:color w:val="auto"/>
          <w:sz w:val="24"/>
          <w:highlight w:val="none"/>
        </w:rPr>
        <w:t xml:space="preserve">  评</w:t>
      </w:r>
      <w:r>
        <w:rPr>
          <w:rFonts w:hint="eastAsia" w:asciiTheme="minorEastAsia" w:hAnsiTheme="minorEastAsia" w:eastAsiaTheme="minorEastAsia"/>
          <w:color w:val="auto"/>
          <w:sz w:val="24"/>
          <w:highlight w:val="none"/>
        </w:rPr>
        <w:t>审方法</w:t>
      </w:r>
      <w:r>
        <w:rPr>
          <w:rFonts w:asciiTheme="minorEastAsia" w:hAnsiTheme="minorEastAsia" w:eastAsiaTheme="minorEastAsia"/>
          <w:color w:val="auto"/>
          <w:sz w:val="24"/>
          <w:highlight w:val="none"/>
        </w:rPr>
        <w:t>和标准</w:t>
      </w:r>
    </w:p>
    <w:p w14:paraId="6D6E491B">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第五章</w:t>
      </w:r>
      <w:r>
        <w:rPr>
          <w:rFonts w:asciiTheme="minorEastAsia" w:hAnsiTheme="minorEastAsia" w:eastAsiaTheme="minorEastAsia"/>
          <w:color w:val="auto"/>
          <w:sz w:val="24"/>
          <w:highlight w:val="none"/>
        </w:rPr>
        <w:t xml:space="preserve">  政府采购合同</w:t>
      </w:r>
    </w:p>
    <w:p w14:paraId="324C7F1F">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第六章</w:t>
      </w:r>
      <w:r>
        <w:rPr>
          <w:rFonts w:asciiTheme="minorEastAsia" w:hAnsiTheme="minorEastAsia" w:eastAsiaTheme="minorEastAsia"/>
          <w:color w:val="auto"/>
          <w:sz w:val="24"/>
          <w:highlight w:val="none"/>
        </w:rPr>
        <w:t xml:space="preserve">  响应文件格式</w:t>
      </w:r>
    </w:p>
    <w:p w14:paraId="155041F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现场</w:t>
      </w:r>
      <w:r>
        <w:rPr>
          <w:rFonts w:hint="eastAsia" w:asciiTheme="minorEastAsia" w:hAnsiTheme="minorEastAsia" w:eastAsiaTheme="minorEastAsia"/>
          <w:color w:val="auto"/>
          <w:sz w:val="24"/>
          <w:highlight w:val="none"/>
        </w:rPr>
        <w:t>考察</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标前答疑会</w:t>
      </w:r>
      <w:r>
        <w:rPr>
          <w:rFonts w:hint="eastAsia" w:asciiTheme="minorEastAsia" w:hAnsiTheme="minorEastAsia" w:eastAsiaTheme="minorEastAsia"/>
          <w:color w:val="auto"/>
          <w:sz w:val="24"/>
          <w:highlight w:val="none"/>
          <w:lang w:eastAsia="zh-CN"/>
        </w:rPr>
        <w:t>）</w:t>
      </w:r>
      <w:r>
        <w:rPr>
          <w:rFonts w:asciiTheme="minorEastAsia" w:hAnsiTheme="minorEastAsia" w:eastAsiaTheme="minorEastAsia"/>
          <w:color w:val="auto"/>
          <w:sz w:val="24"/>
          <w:highlight w:val="none"/>
        </w:rPr>
        <w:t>及相关事项见</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w:t>
      </w:r>
    </w:p>
    <w:p w14:paraId="69478D5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原则上采购人、采购代理机构不要求供应商提供样品。除仅凭书面方式不能准确描述采购需求，或者需要对样品进行主观判断以确认是否满足采购需求等特殊情况除外。</w:t>
      </w:r>
    </w:p>
    <w:p w14:paraId="01FC6A72">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如需提供样品，对样品相关要求见</w:t>
      </w:r>
      <w:r>
        <w:rPr>
          <w:rFonts w:hint="eastAsia" w:asciiTheme="minorEastAsia" w:hAnsiTheme="minorEastAsia" w:eastAsiaTheme="minorEastAsia"/>
          <w:color w:val="auto"/>
          <w:sz w:val="24"/>
          <w:highlight w:val="none"/>
        </w:rPr>
        <w:t>采购需求</w:t>
      </w:r>
      <w:r>
        <w:rPr>
          <w:rFonts w:asciiTheme="minorEastAsia" w:hAnsiTheme="minorEastAsia" w:eastAsiaTheme="minorEastAsia"/>
          <w:color w:val="auto"/>
          <w:sz w:val="24"/>
          <w:highlight w:val="none"/>
        </w:rPr>
        <w:t>，对样品的评审方法及评审标准见询价通知书第</w:t>
      </w:r>
      <w:r>
        <w:rPr>
          <w:rFonts w:hint="eastAsia" w:asciiTheme="minorEastAsia" w:hAnsiTheme="minorEastAsia" w:eastAsiaTheme="minorEastAsia"/>
          <w:color w:val="auto"/>
          <w:sz w:val="24"/>
          <w:highlight w:val="none"/>
        </w:rPr>
        <w:t>四</w:t>
      </w:r>
      <w:r>
        <w:rPr>
          <w:rFonts w:asciiTheme="minorEastAsia" w:hAnsiTheme="minorEastAsia" w:eastAsiaTheme="minorEastAsia"/>
          <w:color w:val="auto"/>
          <w:sz w:val="24"/>
          <w:highlight w:val="none"/>
        </w:rPr>
        <w:t>章。</w:t>
      </w:r>
    </w:p>
    <w:p w14:paraId="7D42521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供应商应认真阅读询价通知书所有的事项、格式、条款和技术规范等。</w:t>
      </w:r>
    </w:p>
    <w:p w14:paraId="41EA9EB8">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询价通知书的澄清与修改</w:t>
      </w:r>
    </w:p>
    <w:p w14:paraId="65E8B39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供应商如对询价通知书内容有疑问，必须在</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规定的</w:t>
      </w:r>
      <w:r>
        <w:rPr>
          <w:rFonts w:hint="eastAsia" w:asciiTheme="minorEastAsia" w:hAnsiTheme="minorEastAsia" w:eastAsiaTheme="minorEastAsia"/>
          <w:color w:val="auto"/>
          <w:sz w:val="24"/>
          <w:highlight w:val="none"/>
        </w:rPr>
        <w:t>网上询问</w:t>
      </w:r>
      <w:r>
        <w:rPr>
          <w:rFonts w:asciiTheme="minorEastAsia" w:hAnsiTheme="minorEastAsia" w:eastAsiaTheme="minorEastAsia"/>
          <w:color w:val="auto"/>
          <w:sz w:val="24"/>
          <w:highlight w:val="none"/>
        </w:rPr>
        <w:t>截止时间前提交给采购代理机构。</w:t>
      </w:r>
    </w:p>
    <w:p w14:paraId="5286432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2采购人可主动地或在</w:t>
      </w:r>
      <w:r>
        <w:rPr>
          <w:rFonts w:hint="eastAsia" w:asciiTheme="minorEastAsia" w:hAnsiTheme="minorEastAsia" w:eastAsiaTheme="minorEastAsia"/>
          <w:color w:val="auto"/>
          <w:sz w:val="24"/>
          <w:highlight w:val="none"/>
          <w:lang w:val="en-US" w:eastAsia="zh-CN"/>
        </w:rPr>
        <w:t>答复供应商</w:t>
      </w:r>
      <w:r>
        <w:rPr>
          <w:rFonts w:hint="eastAsia" w:asciiTheme="minorEastAsia" w:hAnsiTheme="minorEastAsia" w:eastAsiaTheme="minorEastAsia"/>
          <w:color w:val="auto"/>
          <w:sz w:val="24"/>
          <w:highlight w:val="none"/>
        </w:rPr>
        <w:t>提出的</w:t>
      </w:r>
      <w:r>
        <w:rPr>
          <w:rFonts w:hint="eastAsia" w:asciiTheme="minorEastAsia" w:hAnsiTheme="minorEastAsia" w:eastAsiaTheme="minorEastAsia"/>
          <w:color w:val="auto"/>
          <w:sz w:val="24"/>
          <w:highlight w:val="none"/>
          <w:lang w:val="en-US" w:eastAsia="zh-CN"/>
        </w:rPr>
        <w:t>询问</w:t>
      </w:r>
      <w:r>
        <w:rPr>
          <w:rFonts w:hint="eastAsia" w:asciiTheme="minorEastAsia" w:hAnsiTheme="minorEastAsia" w:eastAsiaTheme="minorEastAsia"/>
          <w:color w:val="auto"/>
          <w:sz w:val="24"/>
          <w:highlight w:val="none"/>
        </w:rPr>
        <w:t>时对</w:t>
      </w:r>
      <w:r>
        <w:rPr>
          <w:rFonts w:hint="eastAsia" w:asciiTheme="minorEastAsia" w:hAnsiTheme="minorEastAsia" w:eastAsiaTheme="minorEastAsia"/>
          <w:color w:val="auto"/>
          <w:sz w:val="24"/>
          <w:highlight w:val="none"/>
          <w:lang w:val="en-US" w:eastAsia="zh-CN"/>
        </w:rPr>
        <w:t>询价通知书</w:t>
      </w:r>
      <w:r>
        <w:rPr>
          <w:rFonts w:hint="eastAsia" w:asciiTheme="minorEastAsia" w:hAnsiTheme="minorEastAsia" w:eastAsiaTheme="minorEastAsia"/>
          <w:color w:val="auto"/>
          <w:sz w:val="24"/>
          <w:highlight w:val="none"/>
        </w:rPr>
        <w:t>进行澄清与修改。</w:t>
      </w:r>
      <w:r>
        <w:rPr>
          <w:rFonts w:asciiTheme="minorEastAsia" w:hAnsiTheme="minorEastAsia" w:eastAsiaTheme="minorEastAsia"/>
          <w:color w:val="auto"/>
          <w:sz w:val="24"/>
          <w:highlight w:val="none"/>
        </w:rPr>
        <w:t>采购代理机构将</w:t>
      </w:r>
      <w:r>
        <w:rPr>
          <w:rFonts w:hint="eastAsia" w:asciiTheme="minorEastAsia" w:hAnsiTheme="minorEastAsia" w:eastAsiaTheme="minorEastAsia"/>
          <w:color w:val="auto"/>
          <w:sz w:val="24"/>
          <w:highlight w:val="none"/>
        </w:rPr>
        <w:t>在</w:t>
      </w:r>
      <w:r>
        <w:rPr>
          <w:rFonts w:hint="eastAsia" w:asciiTheme="minorEastAsia" w:hAnsiTheme="minorEastAsia" w:eastAsiaTheme="minorEastAsia"/>
          <w:color w:val="auto"/>
          <w:sz w:val="24"/>
          <w:highlight w:val="none"/>
          <w:lang w:val="en-US" w:eastAsia="zh-CN"/>
        </w:rPr>
        <w:t>网站</w:t>
      </w:r>
      <w:r>
        <w:rPr>
          <w:rFonts w:hint="eastAsia" w:asciiTheme="minorEastAsia" w:hAnsiTheme="minorEastAsia" w:eastAsiaTheme="minorEastAsia"/>
          <w:color w:val="auto"/>
          <w:sz w:val="24"/>
          <w:highlight w:val="none"/>
        </w:rPr>
        <w:t>发布更正公告的方式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澄清或修改询价通知书，更正公告的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作</w:t>
      </w:r>
      <w:r>
        <w:rPr>
          <w:rFonts w:asciiTheme="minorEastAsia" w:hAnsiTheme="minorEastAsia" w:eastAsiaTheme="minorEastAsia"/>
          <w:color w:val="auto"/>
          <w:sz w:val="24"/>
          <w:highlight w:val="none"/>
        </w:rPr>
        <w:t>为询价通知书</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组成部分，对供应商起约束作用</w:t>
      </w:r>
      <w:r>
        <w:rPr>
          <w:rFonts w:hint="eastAsia" w:asciiTheme="minorEastAsia" w:hAnsiTheme="minorEastAsia" w:eastAsiaTheme="minorEastAsia"/>
          <w:color w:val="auto"/>
          <w:sz w:val="24"/>
          <w:highlight w:val="none"/>
        </w:rPr>
        <w:t>。供应商应主动上网查询。采购代理机构不承担供应商未及时关注相关信息引发的相关责任。</w:t>
      </w:r>
    </w:p>
    <w:p w14:paraId="18A6DF2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3任何人或任何组织向供应商提供的任何书面或口头资料，未经采购代理机构在网上发布或书面通知，均作无效处理，不得作为询价通知书的组成部分。采购代理机构对供应商由此而做出的推论、理解和结论概不负责。</w:t>
      </w:r>
    </w:p>
    <w:p w14:paraId="55148F88">
      <w:pPr>
        <w:spacing w:line="360" w:lineRule="auto"/>
        <w:ind w:firstLine="435"/>
        <w:rPr>
          <w:rFonts w:asciiTheme="minorEastAsia" w:hAnsiTheme="minorEastAsia" w:eastAsiaTheme="minorEastAsia"/>
          <w:i/>
          <w:iCs/>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对于没有提出</w:t>
      </w:r>
      <w:r>
        <w:rPr>
          <w:rFonts w:hint="eastAsia" w:asciiTheme="minorEastAsia" w:hAnsiTheme="minorEastAsia" w:eastAsiaTheme="minorEastAsia"/>
          <w:color w:val="auto"/>
          <w:sz w:val="24"/>
          <w:highlight w:val="none"/>
        </w:rPr>
        <w:t>疑问</w:t>
      </w:r>
      <w:r>
        <w:rPr>
          <w:rFonts w:asciiTheme="minorEastAsia" w:hAnsiTheme="minorEastAsia" w:eastAsiaTheme="minorEastAsia"/>
          <w:color w:val="auto"/>
          <w:sz w:val="24"/>
          <w:highlight w:val="none"/>
        </w:rPr>
        <w:t>又</w:t>
      </w:r>
      <w:r>
        <w:rPr>
          <w:rFonts w:hint="eastAsia" w:asciiTheme="minorEastAsia" w:hAnsiTheme="minorEastAsia" w:eastAsiaTheme="minorEastAsia"/>
          <w:color w:val="auto"/>
          <w:sz w:val="24"/>
          <w:highlight w:val="none"/>
        </w:rPr>
        <w:t>提交</w:t>
      </w:r>
      <w:r>
        <w:rPr>
          <w:rFonts w:asciiTheme="minorEastAsia" w:hAnsiTheme="minorEastAsia" w:eastAsiaTheme="minorEastAsia"/>
          <w:color w:val="auto"/>
          <w:sz w:val="24"/>
          <w:highlight w:val="none"/>
        </w:rPr>
        <w:t>了</w:t>
      </w:r>
      <w:r>
        <w:rPr>
          <w:rFonts w:hint="eastAsia" w:asciiTheme="minorEastAsia" w:hAnsiTheme="minorEastAsia" w:eastAsiaTheme="minorEastAsia"/>
          <w:color w:val="auto"/>
          <w:sz w:val="24"/>
          <w:highlight w:val="none"/>
        </w:rPr>
        <w:t>响应文件</w:t>
      </w:r>
      <w:r>
        <w:rPr>
          <w:rFonts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将被视为完全认同</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询价通知书（含</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i/>
          <w:color w:val="auto"/>
          <w:sz w:val="24"/>
          <w:highlight w:val="none"/>
        </w:rPr>
        <w:t>。</w:t>
      </w:r>
    </w:p>
    <w:p w14:paraId="138EC796">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响应范围及响应文件中标准和计量单位的使用</w:t>
      </w:r>
    </w:p>
    <w:p w14:paraId="5135B9C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.1项目有分包的，供应商可</w:t>
      </w:r>
      <w:r>
        <w:rPr>
          <w:rFonts w:hint="eastAsia" w:asciiTheme="minorEastAsia" w:hAnsiTheme="minorEastAsia" w:eastAsiaTheme="minorEastAsia"/>
          <w:color w:val="auto"/>
          <w:sz w:val="24"/>
          <w:highlight w:val="none"/>
        </w:rPr>
        <w:t>提交</w:t>
      </w:r>
      <w:r>
        <w:rPr>
          <w:rFonts w:asciiTheme="minorEastAsia" w:hAnsiTheme="minorEastAsia" w:eastAsiaTheme="minorEastAsia"/>
          <w:color w:val="auto"/>
          <w:sz w:val="24"/>
          <w:highlight w:val="none"/>
        </w:rPr>
        <w:t>其中某一个或</w:t>
      </w:r>
      <w:r>
        <w:rPr>
          <w:rFonts w:hint="eastAsia" w:asciiTheme="minorEastAsia" w:hAnsiTheme="minorEastAsia" w:eastAsiaTheme="minorEastAsia"/>
          <w:color w:val="auto"/>
          <w:sz w:val="24"/>
          <w:highlight w:val="none"/>
        </w:rPr>
        <w:t>多</w:t>
      </w:r>
      <w:r>
        <w:rPr>
          <w:rFonts w:asciiTheme="minorEastAsia" w:hAnsiTheme="minorEastAsia" w:eastAsiaTheme="minorEastAsia"/>
          <w:color w:val="auto"/>
          <w:sz w:val="24"/>
          <w:highlight w:val="none"/>
        </w:rPr>
        <w:t>个分包</w:t>
      </w:r>
      <w:r>
        <w:rPr>
          <w:rFonts w:hint="eastAsia" w:asciiTheme="minorEastAsia" w:hAnsiTheme="minorEastAsia" w:eastAsiaTheme="minorEastAsia"/>
          <w:color w:val="auto"/>
          <w:sz w:val="24"/>
          <w:highlight w:val="none"/>
        </w:rPr>
        <w:t>的响应文件</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成交包数详见</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中规定。</w:t>
      </w:r>
    </w:p>
    <w:p w14:paraId="2523E6F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.2供应商应当对所</w:t>
      </w:r>
      <w:r>
        <w:rPr>
          <w:rFonts w:hint="eastAsia" w:asciiTheme="minorEastAsia" w:hAnsiTheme="minorEastAsia" w:eastAsiaTheme="minorEastAsia"/>
          <w:color w:val="auto"/>
          <w:sz w:val="24"/>
          <w:highlight w:val="none"/>
        </w:rPr>
        <w:t>参与的</w:t>
      </w:r>
      <w:r>
        <w:rPr>
          <w:rFonts w:asciiTheme="minorEastAsia" w:hAnsiTheme="minorEastAsia" w:eastAsiaTheme="minorEastAsia"/>
          <w:color w:val="auto"/>
          <w:sz w:val="24"/>
          <w:highlight w:val="none"/>
        </w:rPr>
        <w:t>分包询价通知书中“</w:t>
      </w:r>
      <w:r>
        <w:rPr>
          <w:rFonts w:hint="eastAsia" w:asciiTheme="minorEastAsia" w:hAnsiTheme="minorEastAsia" w:eastAsiaTheme="minorEastAsia"/>
          <w:color w:val="auto"/>
          <w:sz w:val="24"/>
          <w:highlight w:val="none"/>
        </w:rPr>
        <w:t>采购</w:t>
      </w:r>
      <w:r>
        <w:rPr>
          <w:rFonts w:asciiTheme="minorEastAsia" w:hAnsiTheme="minorEastAsia" w:eastAsiaTheme="minorEastAsia"/>
          <w:color w:val="auto"/>
          <w:sz w:val="24"/>
          <w:highlight w:val="none"/>
        </w:rPr>
        <w:t>需求”所列的所有内容进行</w:t>
      </w:r>
      <w:r>
        <w:rPr>
          <w:rFonts w:hint="eastAsia" w:asciiTheme="minorEastAsia" w:hAnsiTheme="minorEastAsia" w:eastAsiaTheme="minorEastAsia"/>
          <w:color w:val="auto"/>
          <w:sz w:val="24"/>
          <w:highlight w:val="none"/>
        </w:rPr>
        <w:t>响应</w:t>
      </w:r>
      <w:r>
        <w:rPr>
          <w:rFonts w:asciiTheme="minorEastAsia" w:hAnsiTheme="minorEastAsia" w:eastAsiaTheme="minorEastAsia"/>
          <w:color w:val="auto"/>
          <w:sz w:val="24"/>
          <w:highlight w:val="none"/>
        </w:rPr>
        <w:t>，如仅响应</w:t>
      </w:r>
      <w:r>
        <w:rPr>
          <w:rFonts w:hint="eastAsia" w:asciiTheme="minorEastAsia" w:hAnsiTheme="minorEastAsia" w:eastAsiaTheme="minorEastAsia"/>
          <w:color w:val="auto"/>
          <w:sz w:val="24"/>
          <w:highlight w:val="none"/>
        </w:rPr>
        <w:t>所参与包别</w:t>
      </w:r>
      <w:r>
        <w:rPr>
          <w:rFonts w:asciiTheme="minorEastAsia" w:hAnsiTheme="minorEastAsia" w:eastAsiaTheme="minorEastAsia"/>
          <w:color w:val="auto"/>
          <w:sz w:val="24"/>
          <w:highlight w:val="none"/>
        </w:rPr>
        <w:t>中的部分内容，其</w:t>
      </w:r>
      <w:r>
        <w:rPr>
          <w:rFonts w:hint="eastAsia" w:asciiTheme="minorEastAsia" w:hAnsiTheme="minorEastAsia" w:eastAsiaTheme="minorEastAsia"/>
          <w:color w:val="auto"/>
          <w:sz w:val="24"/>
          <w:highlight w:val="none"/>
        </w:rPr>
        <w:t>所参与包别的响应文件</w:t>
      </w:r>
      <w:r>
        <w:rPr>
          <w:rFonts w:asciiTheme="minorEastAsia" w:hAnsiTheme="minorEastAsia" w:eastAsiaTheme="minorEastAsia"/>
          <w:color w:val="auto"/>
          <w:sz w:val="24"/>
          <w:highlight w:val="none"/>
        </w:rPr>
        <w:t>将被认定为</w:t>
      </w:r>
      <w:r>
        <w:rPr>
          <w:rFonts w:hint="eastAsia" w:asciiTheme="minorEastAsia" w:hAnsiTheme="minorEastAsia" w:eastAsiaTheme="minorEastAsia"/>
          <w:b/>
          <w:color w:val="auto"/>
          <w:sz w:val="24"/>
          <w:highlight w:val="none"/>
        </w:rPr>
        <w:t>响应</w:t>
      </w:r>
      <w:r>
        <w:rPr>
          <w:rFonts w:asciiTheme="minorEastAsia" w:hAnsiTheme="minorEastAsia" w:eastAsiaTheme="minorEastAsia"/>
          <w:b/>
          <w:color w:val="auto"/>
          <w:sz w:val="24"/>
          <w:highlight w:val="none"/>
        </w:rPr>
        <w:t>无效</w:t>
      </w:r>
      <w:r>
        <w:rPr>
          <w:rFonts w:asciiTheme="minorEastAsia" w:hAnsiTheme="minorEastAsia" w:eastAsiaTheme="minorEastAsia"/>
          <w:color w:val="auto"/>
          <w:sz w:val="24"/>
          <w:highlight w:val="none"/>
        </w:rPr>
        <w:t>。</w:t>
      </w:r>
    </w:p>
    <w:p w14:paraId="3D3EC669">
      <w:pPr>
        <w:spacing w:line="360" w:lineRule="auto"/>
        <w:ind w:firstLine="435"/>
        <w:rPr>
          <w:rFonts w:asciiTheme="minorEastAsia" w:hAnsiTheme="minorEastAsia" w:eastAsiaTheme="minorEastAsia"/>
          <w:color w:val="auto"/>
          <w:sz w:val="24"/>
          <w:highlight w:val="none"/>
        </w:rPr>
      </w:pPr>
      <w:bookmarkStart w:id="49" w:name="_Hlk16458980"/>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.3无论询价通知书中是否要求，</w:t>
      </w:r>
      <w:r>
        <w:rPr>
          <w:rFonts w:hint="eastAsia" w:asciiTheme="minorEastAsia" w:hAnsiTheme="minorEastAsia" w:eastAsiaTheme="minorEastAsia"/>
          <w:color w:val="auto"/>
          <w:sz w:val="24"/>
          <w:highlight w:val="none"/>
        </w:rPr>
        <w:t>供应商所提供的货物及伴随的服务和工程均应符合国家强制性标准。</w:t>
      </w:r>
    </w:p>
    <w:bookmarkEnd w:id="49"/>
    <w:p w14:paraId="6283DCE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供应商与采购</w:t>
      </w:r>
      <w:r>
        <w:rPr>
          <w:rFonts w:hint="eastAsia" w:asciiTheme="minorEastAsia" w:hAnsiTheme="minorEastAsia" w:eastAsiaTheme="minorEastAsia"/>
          <w:color w:val="auto"/>
          <w:sz w:val="24"/>
          <w:highlight w:val="none"/>
        </w:rPr>
        <w:t>代理</w:t>
      </w:r>
      <w:r>
        <w:rPr>
          <w:rFonts w:asciiTheme="minorEastAsia" w:hAnsiTheme="minorEastAsia" w:eastAsiaTheme="minorEastAsia"/>
          <w:color w:val="auto"/>
          <w:sz w:val="24"/>
          <w:highlight w:val="none"/>
        </w:rPr>
        <w:t>机构之间与</w:t>
      </w:r>
      <w:r>
        <w:rPr>
          <w:rFonts w:hint="eastAsia" w:asciiTheme="minorEastAsia" w:hAnsiTheme="minorEastAsia" w:eastAsiaTheme="minorEastAsia"/>
          <w:color w:val="auto"/>
          <w:sz w:val="24"/>
          <w:highlight w:val="none"/>
        </w:rPr>
        <w:t>询价</w:t>
      </w:r>
      <w:r>
        <w:rPr>
          <w:rFonts w:asciiTheme="minorEastAsia" w:hAnsiTheme="minorEastAsia" w:eastAsiaTheme="minorEastAsia"/>
          <w:color w:val="auto"/>
          <w:sz w:val="24"/>
          <w:highlight w:val="none"/>
        </w:rPr>
        <w:t>有关的所有往来通知、函件和响应文件均用中文表述。供应商随响应文件提供的证明文件和资料可以为其它语言，但必须附中文译文。翻译的中文资料与外文资料出现差异时，以中文为准。</w:t>
      </w:r>
    </w:p>
    <w:p w14:paraId="7E24B53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除询价通知书中有特殊要求外，响应文件中所使用的计量单位，应采用中华人民共和国法定计量单位。</w:t>
      </w:r>
    </w:p>
    <w:p w14:paraId="35F91A1F">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响应文件构成</w:t>
      </w:r>
    </w:p>
    <w:p w14:paraId="17C8F6E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asciiTheme="minorEastAsia" w:hAnsiTheme="minorEastAsia" w:eastAsiaTheme="minorEastAsia"/>
          <w:color w:val="auto"/>
          <w:sz w:val="24"/>
          <w:highlight w:val="none"/>
        </w:rPr>
        <w:t>.1供应商应完整地按询价通知书提供的响应文件格式及要求</w:t>
      </w:r>
      <w:r>
        <w:rPr>
          <w:rFonts w:hint="eastAsia" w:asciiTheme="minorEastAsia" w:hAnsiTheme="minorEastAsia" w:eastAsiaTheme="minorEastAsia"/>
          <w:color w:val="auto"/>
          <w:sz w:val="24"/>
          <w:highlight w:val="none"/>
        </w:rPr>
        <w:t>编</w:t>
      </w:r>
      <w:r>
        <w:rPr>
          <w:rFonts w:asciiTheme="minorEastAsia" w:hAnsiTheme="minorEastAsia" w:eastAsiaTheme="minorEastAsia"/>
          <w:color w:val="auto"/>
          <w:sz w:val="24"/>
          <w:highlight w:val="none"/>
        </w:rPr>
        <w:t>写响应文件，</w:t>
      </w:r>
      <w:r>
        <w:rPr>
          <w:rFonts w:hint="eastAsia" w:asciiTheme="minorEastAsia" w:hAnsiTheme="minorEastAsia" w:eastAsiaTheme="minorEastAsia"/>
          <w:color w:val="auto"/>
          <w:sz w:val="24"/>
          <w:highlight w:val="none"/>
        </w:rPr>
        <w:t>具体内容详见本项目响应文件格式的相关内容。</w:t>
      </w:r>
    </w:p>
    <w:p w14:paraId="09D4F7C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供应商应提交询价通知书要求的证明文件，证明其响应内容符合询价通知书规定。该证明文件是响应文件的一部分。</w:t>
      </w:r>
      <w:r>
        <w:rPr>
          <w:rFonts w:asciiTheme="minorEastAsia" w:hAnsiTheme="minorEastAsia" w:eastAsiaTheme="minorEastAsia"/>
          <w:color w:val="auto"/>
          <w:sz w:val="24"/>
          <w:highlight w:val="none"/>
        </w:rPr>
        <w:t>证明文件</w:t>
      </w:r>
      <w:r>
        <w:rPr>
          <w:rFonts w:hint="eastAsia" w:asciiTheme="minorEastAsia" w:hAnsiTheme="minorEastAsia" w:eastAsiaTheme="minorEastAsia"/>
          <w:color w:val="auto"/>
          <w:sz w:val="24"/>
          <w:highlight w:val="none"/>
          <w:lang w:val="en-US" w:eastAsia="zh-CN"/>
        </w:rPr>
        <w:t>形式</w:t>
      </w:r>
      <w:r>
        <w:rPr>
          <w:rFonts w:asciiTheme="minorEastAsia" w:hAnsiTheme="minorEastAsia" w:eastAsiaTheme="minorEastAsia"/>
          <w:color w:val="auto"/>
          <w:sz w:val="24"/>
          <w:highlight w:val="none"/>
        </w:rPr>
        <w:t>可以是文字资料、图纸和数据</w:t>
      </w:r>
      <w:bookmarkStart w:id="50" w:name="_Hlk11703583"/>
      <w:r>
        <w:rPr>
          <w:rFonts w:asciiTheme="minorEastAsia" w:hAnsiTheme="minorEastAsia" w:eastAsiaTheme="minorEastAsia"/>
          <w:color w:val="auto"/>
          <w:sz w:val="24"/>
          <w:highlight w:val="none"/>
        </w:rPr>
        <w:t>。</w:t>
      </w:r>
    </w:p>
    <w:bookmarkEnd w:id="50"/>
    <w:p w14:paraId="0DFBB75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为保证公平公正，除非另有规定或说明，供应商对同一项目</w:t>
      </w:r>
      <w:r>
        <w:rPr>
          <w:rFonts w:hint="eastAsia" w:asciiTheme="minorEastAsia" w:hAnsiTheme="minorEastAsia" w:eastAsiaTheme="minorEastAsia"/>
          <w:color w:val="auto"/>
          <w:sz w:val="24"/>
          <w:highlight w:val="none"/>
        </w:rPr>
        <w:t>提交响应文件</w:t>
      </w:r>
      <w:r>
        <w:rPr>
          <w:rFonts w:asciiTheme="minorEastAsia" w:hAnsiTheme="minorEastAsia" w:eastAsiaTheme="minorEastAsia"/>
          <w:color w:val="auto"/>
          <w:sz w:val="24"/>
          <w:highlight w:val="none"/>
        </w:rPr>
        <w:t>时，不得同时提供</w:t>
      </w:r>
      <w:r>
        <w:rPr>
          <w:rFonts w:hint="eastAsia" w:asciiTheme="minorEastAsia" w:hAnsiTheme="minorEastAsia" w:eastAsiaTheme="minorEastAsia"/>
          <w:color w:val="auto"/>
          <w:sz w:val="24"/>
          <w:highlight w:val="none"/>
        </w:rPr>
        <w:t>备选响应</w:t>
      </w:r>
      <w:r>
        <w:rPr>
          <w:rFonts w:asciiTheme="minorEastAsia" w:hAnsiTheme="minorEastAsia" w:eastAsiaTheme="minorEastAsia"/>
          <w:color w:val="auto"/>
          <w:sz w:val="24"/>
          <w:highlight w:val="none"/>
        </w:rPr>
        <w:t>方案。</w:t>
      </w:r>
    </w:p>
    <w:p w14:paraId="43E3AC31">
      <w:pPr>
        <w:spacing w:line="360" w:lineRule="auto"/>
        <w:ind w:firstLine="437"/>
        <w:outlineLvl w:val="2"/>
        <w:rPr>
          <w:rFonts w:hint="eastAsia" w:asciiTheme="minorEastAsia" w:hAnsiTheme="minorEastAsia" w:eastAsiaTheme="minorEastAsia"/>
          <w:b/>
          <w:color w:val="auto"/>
          <w:sz w:val="24"/>
          <w:highlight w:val="none"/>
          <w:lang w:val="en-US" w:eastAsia="zh-CN"/>
        </w:rPr>
      </w:pPr>
    </w:p>
    <w:p w14:paraId="27CDFF68">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报价</w:t>
      </w:r>
    </w:p>
    <w:p w14:paraId="6303AF5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.1供应商的报价应当包括满足本次</w:t>
      </w:r>
      <w:r>
        <w:rPr>
          <w:rFonts w:hint="eastAsia" w:asciiTheme="minorEastAsia" w:hAnsiTheme="minorEastAsia" w:eastAsiaTheme="minorEastAsia"/>
          <w:color w:val="auto"/>
          <w:sz w:val="24"/>
          <w:highlight w:val="none"/>
        </w:rPr>
        <w:t>询价</w:t>
      </w:r>
      <w:r>
        <w:rPr>
          <w:rFonts w:asciiTheme="minorEastAsia" w:hAnsiTheme="minorEastAsia" w:eastAsiaTheme="minorEastAsia"/>
          <w:color w:val="auto"/>
          <w:sz w:val="24"/>
          <w:highlight w:val="none"/>
        </w:rPr>
        <w:t>全部采购需求所应提供的</w:t>
      </w:r>
      <w:r>
        <w:rPr>
          <w:rFonts w:hint="eastAsia" w:asciiTheme="minorEastAsia" w:hAnsiTheme="minorEastAsia" w:eastAsiaTheme="minorEastAsia"/>
          <w:color w:val="auto"/>
          <w:sz w:val="24"/>
          <w:highlight w:val="none"/>
        </w:rPr>
        <w:t>货物，</w:t>
      </w:r>
      <w:r>
        <w:rPr>
          <w:rFonts w:asciiTheme="minorEastAsia" w:hAnsiTheme="minorEastAsia" w:eastAsiaTheme="minorEastAsia"/>
          <w:color w:val="auto"/>
          <w:sz w:val="24"/>
          <w:highlight w:val="none"/>
        </w:rPr>
        <w:t>以及伴随的</w:t>
      </w:r>
      <w:r>
        <w:rPr>
          <w:rFonts w:hint="eastAsia" w:asciiTheme="minorEastAsia" w:hAnsiTheme="minorEastAsia" w:eastAsiaTheme="minorEastAsia"/>
          <w:color w:val="auto"/>
          <w:sz w:val="24"/>
          <w:highlight w:val="none"/>
        </w:rPr>
        <w:t>服务</w:t>
      </w:r>
      <w:r>
        <w:rPr>
          <w:rFonts w:asciiTheme="minorEastAsia" w:hAnsiTheme="minorEastAsia" w:eastAsiaTheme="minorEastAsia"/>
          <w:color w:val="auto"/>
          <w:sz w:val="24"/>
          <w:highlight w:val="none"/>
        </w:rPr>
        <w:t>和工程</w:t>
      </w:r>
      <w:r>
        <w:rPr>
          <w:rFonts w:hint="eastAsia" w:asciiTheme="minorEastAsia" w:hAnsiTheme="minorEastAsia" w:eastAsiaTheme="minorEastAsia"/>
          <w:color w:val="auto"/>
          <w:sz w:val="24"/>
          <w:highlight w:val="none"/>
        </w:rPr>
        <w:t>。</w:t>
      </w:r>
      <w:bookmarkStart w:id="51" w:name="_Hlk23199390"/>
      <w:r>
        <w:rPr>
          <w:rFonts w:asciiTheme="minorEastAsia" w:hAnsiTheme="minorEastAsia" w:eastAsiaTheme="minorEastAsia"/>
          <w:color w:val="auto"/>
          <w:sz w:val="24"/>
          <w:highlight w:val="none"/>
        </w:rPr>
        <w:t>除询价通知书中</w:t>
      </w:r>
      <w:r>
        <w:rPr>
          <w:rFonts w:hint="eastAsia" w:asciiTheme="minorEastAsia" w:hAnsiTheme="minorEastAsia" w:eastAsiaTheme="minorEastAsia"/>
          <w:color w:val="auto"/>
          <w:sz w:val="24"/>
          <w:highlight w:val="none"/>
          <w:lang w:eastAsia="zh-CN"/>
        </w:rPr>
        <w:t>另有规定</w:t>
      </w:r>
      <w:r>
        <w:rPr>
          <w:rFonts w:asciiTheme="minorEastAsia" w:hAnsiTheme="minorEastAsia" w:eastAsiaTheme="minorEastAsia"/>
          <w:color w:val="auto"/>
          <w:sz w:val="24"/>
          <w:highlight w:val="none"/>
        </w:rPr>
        <w:t>外，</w:t>
      </w:r>
      <w:r>
        <w:rPr>
          <w:rFonts w:hint="eastAsia" w:asciiTheme="minorEastAsia" w:hAnsiTheme="minorEastAsia" w:eastAsiaTheme="minorEastAsia"/>
          <w:color w:val="auto"/>
          <w:sz w:val="24"/>
          <w:highlight w:val="none"/>
        </w:rPr>
        <w:t>供应商的报价均应以人民币报价，应遵守《中华人民共和国价格法》。</w:t>
      </w:r>
      <w:bookmarkEnd w:id="51"/>
    </w:p>
    <w:p w14:paraId="6364052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 xml:space="preserve"> </w:t>
      </w:r>
      <w:r>
        <w:rPr>
          <w:rFonts w:asciiTheme="minorEastAsia" w:hAnsiTheme="minorEastAsia" w:eastAsiaTheme="minorEastAsia"/>
          <w:color w:val="auto"/>
          <w:sz w:val="24"/>
          <w:highlight w:val="none"/>
        </w:rPr>
        <w:t>供应商应在报价表上标明</w:t>
      </w:r>
      <w:r>
        <w:rPr>
          <w:rFonts w:hint="eastAsia" w:asciiTheme="minorEastAsia" w:hAnsiTheme="minorEastAsia" w:eastAsiaTheme="minorEastAsia"/>
          <w:color w:val="auto"/>
          <w:sz w:val="24"/>
          <w:highlight w:val="none"/>
        </w:rPr>
        <w:t>提供的</w:t>
      </w:r>
      <w:r>
        <w:rPr>
          <w:rFonts w:asciiTheme="minorEastAsia" w:hAnsiTheme="minorEastAsia" w:eastAsiaTheme="minorEastAsia"/>
          <w:color w:val="auto"/>
          <w:sz w:val="24"/>
          <w:highlight w:val="none"/>
        </w:rPr>
        <w:t>货物及相关服务的单价（如适用）和总价。</w:t>
      </w:r>
      <w:r>
        <w:rPr>
          <w:rFonts w:hint="eastAsia" w:asciiTheme="minorEastAsia" w:hAnsiTheme="minorEastAsia" w:eastAsiaTheme="minorEastAsia"/>
          <w:color w:val="auto"/>
          <w:sz w:val="24"/>
          <w:highlight w:val="none"/>
        </w:rPr>
        <w:t>未标明的视同包含在报价中。</w:t>
      </w:r>
    </w:p>
    <w:p w14:paraId="40D7CE8E">
      <w:pPr>
        <w:spacing w:line="360" w:lineRule="auto"/>
        <w:ind w:firstLine="435"/>
        <w:rPr>
          <w:rFonts w:asciiTheme="minorEastAsia" w:hAnsiTheme="minorEastAsia" w:eastAsiaTheme="minorEastAsia"/>
          <w:color w:val="auto"/>
          <w:sz w:val="24"/>
          <w:highlight w:val="none"/>
        </w:rPr>
      </w:pPr>
      <w:bookmarkStart w:id="52" w:name="_Hlk23199512"/>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报价</w:t>
      </w:r>
      <w:r>
        <w:rPr>
          <w:rFonts w:asciiTheme="minorEastAsia" w:hAnsiTheme="minorEastAsia" w:eastAsiaTheme="minorEastAsia"/>
          <w:color w:val="auto"/>
          <w:sz w:val="24"/>
          <w:highlight w:val="none"/>
        </w:rPr>
        <w:t>在合同履行过程中是固定不变的，不得以任何理由予以变更。任何包含价格调整要求的</w:t>
      </w:r>
      <w:r>
        <w:rPr>
          <w:rFonts w:hint="eastAsia" w:asciiTheme="minorEastAsia" w:hAnsiTheme="minorEastAsia" w:eastAsiaTheme="minorEastAsia"/>
          <w:color w:val="auto"/>
          <w:sz w:val="24"/>
          <w:highlight w:val="none"/>
        </w:rPr>
        <w:t>响应文件</w:t>
      </w:r>
      <w:r>
        <w:rPr>
          <w:rFonts w:asciiTheme="minorEastAsia" w:hAnsiTheme="minorEastAsia" w:eastAsiaTheme="minorEastAsia"/>
          <w:color w:val="auto"/>
          <w:sz w:val="24"/>
          <w:highlight w:val="none"/>
        </w:rPr>
        <w:t>，</w:t>
      </w:r>
      <w:r>
        <w:rPr>
          <w:rFonts w:hint="eastAsia" w:asciiTheme="minorEastAsia" w:hAnsiTheme="minorEastAsia" w:eastAsiaTheme="minorEastAsia"/>
          <w:b/>
          <w:color w:val="auto"/>
          <w:sz w:val="24"/>
          <w:highlight w:val="none"/>
        </w:rPr>
        <w:t>响应</w:t>
      </w:r>
      <w:r>
        <w:rPr>
          <w:rFonts w:asciiTheme="minorEastAsia" w:hAnsiTheme="minorEastAsia" w:eastAsiaTheme="minorEastAsia"/>
          <w:b/>
          <w:color w:val="auto"/>
          <w:sz w:val="24"/>
          <w:highlight w:val="none"/>
        </w:rPr>
        <w:t>无效</w:t>
      </w:r>
      <w:r>
        <w:rPr>
          <w:rFonts w:asciiTheme="minorEastAsia" w:hAnsiTheme="minorEastAsia" w:eastAsiaTheme="minorEastAsia"/>
          <w:color w:val="auto"/>
          <w:sz w:val="24"/>
          <w:highlight w:val="none"/>
        </w:rPr>
        <w:t>。</w:t>
      </w:r>
    </w:p>
    <w:bookmarkEnd w:id="52"/>
    <w:p w14:paraId="69301DC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采购人不接受具有附加条件的报价。</w:t>
      </w:r>
    </w:p>
    <w:p w14:paraId="6196FBA8">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询价有效期</w:t>
      </w:r>
    </w:p>
    <w:p w14:paraId="282FC1F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0</w:t>
      </w:r>
      <w:r>
        <w:rPr>
          <w:rFonts w:hint="eastAsia" w:asciiTheme="minorEastAsia" w:hAnsiTheme="minorEastAsia" w:eastAsiaTheme="minorEastAsia"/>
          <w:color w:val="auto"/>
          <w:sz w:val="24"/>
          <w:highlight w:val="none"/>
        </w:rPr>
        <w:t>.1询价有效期为从响应文件提交截止之日算起的日历天数，询价有效期详见</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w:t>
      </w:r>
    </w:p>
    <w:p w14:paraId="2B72B98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0</w:t>
      </w:r>
      <w:r>
        <w:rPr>
          <w:rFonts w:hint="eastAsia" w:asciiTheme="minorEastAsia" w:hAnsiTheme="minorEastAsia" w:eastAsiaTheme="minorEastAsia"/>
          <w:color w:val="auto"/>
          <w:sz w:val="24"/>
          <w:highlight w:val="none"/>
        </w:rPr>
        <w:t>.2在询价有效期内，供应商的响应文件保持有效，供应商不得要求撤销或修改其响应文件。询价有效期不满足要求的</w:t>
      </w:r>
      <w:r>
        <w:rPr>
          <w:rFonts w:hint="eastAsia" w:asciiTheme="minorEastAsia" w:hAnsiTheme="minorEastAsia" w:eastAsiaTheme="minorEastAsia"/>
          <w:b/>
          <w:bCs/>
          <w:color w:val="auto"/>
          <w:sz w:val="24"/>
          <w:highlight w:val="none"/>
        </w:rPr>
        <w:t>响应</w:t>
      </w:r>
      <w:r>
        <w:rPr>
          <w:rFonts w:hint="eastAsia" w:asciiTheme="minorEastAsia" w:hAnsiTheme="minorEastAsia" w:eastAsiaTheme="minorEastAsia"/>
          <w:b/>
          <w:color w:val="auto"/>
          <w:sz w:val="24"/>
          <w:highlight w:val="none"/>
        </w:rPr>
        <w:t>无效</w:t>
      </w:r>
      <w:r>
        <w:rPr>
          <w:rFonts w:hint="eastAsia" w:asciiTheme="minorEastAsia" w:hAnsiTheme="minorEastAsia" w:eastAsiaTheme="minorEastAsia"/>
          <w:color w:val="auto"/>
          <w:sz w:val="24"/>
          <w:highlight w:val="none"/>
        </w:rPr>
        <w:t>。</w:t>
      </w:r>
    </w:p>
    <w:p w14:paraId="4F3911DB">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0</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特殊原因，采购人或采购代理机构可在原询价有效期截止之前，要求供应商延长响应文件的有效期。接受该要求的供应商将不会被要求和允许修正其响应文件。供应商也可以拒绝延长询价有效期的要求，且不承担任何责任。上述要求和答复都应以书面形式提交。</w:t>
      </w:r>
    </w:p>
    <w:p w14:paraId="23A9A21D">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响应文件的提交、修改与撤回</w:t>
      </w:r>
    </w:p>
    <w:p w14:paraId="06D2F13A">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.1供应商应当在</w:t>
      </w:r>
      <w:r>
        <w:rPr>
          <w:rFonts w:hint="eastAsia" w:asciiTheme="minorEastAsia" w:hAnsiTheme="minorEastAsia" w:eastAsiaTheme="minorEastAsia"/>
          <w:color w:val="auto"/>
          <w:sz w:val="24"/>
          <w:highlight w:val="none"/>
          <w:lang w:val="en-US" w:eastAsia="zh-CN"/>
        </w:rPr>
        <w:t>询价公告</w:t>
      </w:r>
      <w:r>
        <w:rPr>
          <w:rFonts w:hint="eastAsia" w:asciiTheme="minorEastAsia" w:hAnsiTheme="minorEastAsia" w:eastAsiaTheme="minorEastAsia"/>
          <w:color w:val="auto"/>
          <w:sz w:val="24"/>
          <w:highlight w:val="none"/>
        </w:rPr>
        <w:t>规定的响应文件提交截止时间前</w:t>
      </w:r>
      <w:r>
        <w:rPr>
          <w:rFonts w:asciiTheme="minorEastAsia" w:hAnsiTheme="minorEastAsia" w:eastAsiaTheme="minorEastAsia"/>
          <w:color w:val="auto"/>
          <w:sz w:val="24"/>
          <w:highlight w:val="none"/>
        </w:rPr>
        <w:t>，将</w:t>
      </w:r>
      <w:r>
        <w:rPr>
          <w:rFonts w:hint="eastAsia" w:asciiTheme="minorEastAsia" w:hAnsiTheme="minorEastAsia" w:eastAsiaTheme="minorEastAsia"/>
          <w:color w:val="auto"/>
          <w:sz w:val="24"/>
          <w:highlight w:val="none"/>
          <w:lang w:val="en-US" w:eastAsia="zh-CN"/>
        </w:rPr>
        <w:t>密封</w:t>
      </w:r>
      <w:r>
        <w:rPr>
          <w:rFonts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rPr>
        <w:t>响应</w:t>
      </w:r>
      <w:r>
        <w:rPr>
          <w:rFonts w:asciiTheme="minorEastAsia" w:hAnsiTheme="minorEastAsia" w:eastAsiaTheme="minorEastAsia"/>
          <w:color w:val="auto"/>
          <w:sz w:val="24"/>
          <w:highlight w:val="none"/>
        </w:rPr>
        <w:t>文件</w:t>
      </w:r>
      <w:r>
        <w:rPr>
          <w:rFonts w:hint="eastAsia" w:asciiTheme="minorEastAsia" w:hAnsiTheme="minorEastAsia" w:eastAsiaTheme="minorEastAsia"/>
          <w:color w:val="auto"/>
          <w:sz w:val="24"/>
          <w:highlight w:val="none"/>
          <w:lang w:val="en-US" w:eastAsia="zh-CN"/>
        </w:rPr>
        <w:t>提交开标现场</w:t>
      </w:r>
      <w:r>
        <w:rPr>
          <w:rFonts w:asciiTheme="minorEastAsia" w:hAnsiTheme="minorEastAsia" w:eastAsiaTheme="minorEastAsia"/>
          <w:color w:val="auto"/>
          <w:sz w:val="24"/>
          <w:highlight w:val="none"/>
        </w:rPr>
        <w:t>。</w:t>
      </w:r>
    </w:p>
    <w:p w14:paraId="0DD0D791">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供应商应当在提交截止时间前完成响应文件的提交，提交截止时间前未完成响应文件</w:t>
      </w:r>
      <w:r>
        <w:rPr>
          <w:rFonts w:hint="eastAsia" w:asciiTheme="minorEastAsia" w:hAnsiTheme="minorEastAsia" w:eastAsiaTheme="minorEastAsia"/>
          <w:color w:val="auto"/>
          <w:sz w:val="24"/>
          <w:highlight w:val="none"/>
          <w:lang w:val="en-US" w:eastAsia="zh-CN"/>
        </w:rPr>
        <w:t>提交</w:t>
      </w:r>
      <w:r>
        <w:rPr>
          <w:rFonts w:hint="eastAsia" w:asciiTheme="minorEastAsia" w:hAnsiTheme="minorEastAsia" w:eastAsiaTheme="minorEastAsia"/>
          <w:color w:val="auto"/>
          <w:sz w:val="24"/>
          <w:highlight w:val="none"/>
        </w:rPr>
        <w:t>的，视为</w:t>
      </w:r>
      <w:r>
        <w:rPr>
          <w:rFonts w:hint="eastAsia" w:asciiTheme="minorEastAsia" w:hAnsiTheme="minorEastAsia" w:eastAsiaTheme="minorEastAsia"/>
          <w:color w:val="auto"/>
          <w:sz w:val="24"/>
          <w:highlight w:val="none"/>
          <w:lang w:val="en-US" w:eastAsia="zh-CN"/>
        </w:rPr>
        <w:t>弃标</w:t>
      </w:r>
      <w:r>
        <w:rPr>
          <w:rFonts w:hint="eastAsia" w:asciiTheme="minorEastAsia" w:hAnsiTheme="minorEastAsia" w:eastAsiaTheme="minorEastAsia"/>
          <w:color w:val="auto"/>
          <w:sz w:val="24"/>
          <w:highlight w:val="none"/>
        </w:rPr>
        <w:t>。</w:t>
      </w:r>
    </w:p>
    <w:p w14:paraId="440E859A">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询价小组</w:t>
      </w:r>
    </w:p>
    <w:p w14:paraId="206832C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按照《中华人民共和国政府采购法》、《中华人民共和国政府采购法实施条例》及本项目本级和上级财政部门、政府采购监督管理部门的有关规定依法组建的询价小组，负责本项目评审工作。</w:t>
      </w:r>
    </w:p>
    <w:p w14:paraId="2A983E5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响应文件的评审</w:t>
      </w:r>
    </w:p>
    <w:p w14:paraId="3DFBD144">
      <w:pPr>
        <w:spacing w:line="360" w:lineRule="auto"/>
        <w:ind w:firstLine="435"/>
        <w:rPr>
          <w:rFonts w:hint="eastAsia" w:ascii="宋体" w:hAnsi="宋体" w:eastAsia="宋体" w:cs="宋体"/>
          <w:color w:val="auto"/>
          <w:sz w:val="24"/>
          <w:szCs w:val="24"/>
          <w:highlight w:val="none"/>
        </w:rPr>
      </w:pPr>
      <w:bookmarkStart w:id="53" w:name="_Hlk24663244"/>
      <w:bookmarkStart w:id="54" w:name="_Hlk23204954"/>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采购人或采购代理机构将在响应文件提交截止时间后至评审结束前通过“信用中国”网站(www.creditchina.gov.cn)、中国政府采购网(www.ccgp.gov.cn)查询相关</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规定条件的供应商，其响应文件将被认定为</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66CF4D82">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的，联合体成员存在以上不良信用记录的，联合体</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将被认定为</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bookmarkEnd w:id="53"/>
    <w:bookmarkEnd w:id="54"/>
    <w:p w14:paraId="38FC0C9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响应文件的评审</w:t>
      </w:r>
      <w:r>
        <w:rPr>
          <w:rFonts w:asciiTheme="minorEastAsia" w:hAnsiTheme="minorEastAsia" w:eastAsiaTheme="minorEastAsia"/>
          <w:color w:val="auto"/>
          <w:sz w:val="24"/>
          <w:highlight w:val="none"/>
        </w:rPr>
        <w:t>是指依据询价通知书的规定，从响应文件的有效性和完整性对询价通知书的响应程度进行审查，以确定是否对询价通知书的实质性要求做出响应。</w:t>
      </w:r>
    </w:p>
    <w:p w14:paraId="7152FF57">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供应商</w:t>
      </w:r>
      <w:r>
        <w:rPr>
          <w:rFonts w:hint="eastAsia" w:asciiTheme="minorEastAsia" w:hAnsiTheme="minorEastAsia" w:eastAsiaTheme="minorEastAsia"/>
          <w:color w:val="auto"/>
          <w:sz w:val="24"/>
          <w:highlight w:val="none"/>
        </w:rPr>
        <w:t>授权代表</w:t>
      </w:r>
      <w:r>
        <w:rPr>
          <w:rFonts w:asciiTheme="minorEastAsia" w:hAnsiTheme="minorEastAsia" w:eastAsiaTheme="minorEastAsia"/>
          <w:color w:val="auto"/>
          <w:sz w:val="24"/>
          <w:highlight w:val="none"/>
        </w:rPr>
        <w:t>认为采购人员及其相关人员有法律法规所列与其他供应商有利害关系的，可以向采购人或采购代理机构书面提出回避申请，并说明理由。</w:t>
      </w:r>
    </w:p>
    <w:p w14:paraId="3B0B428D">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终止询价</w:t>
      </w:r>
    </w:p>
    <w:p w14:paraId="5D347EF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出现下列情形之一的，</w:t>
      </w:r>
      <w:r>
        <w:rPr>
          <w:rFonts w:asciiTheme="minorEastAsia" w:hAnsiTheme="minorEastAsia" w:eastAsiaTheme="minorEastAsia"/>
          <w:color w:val="auto"/>
          <w:sz w:val="24"/>
          <w:highlight w:val="none"/>
        </w:rPr>
        <w:t>采购人或者采购代理机构应当</w:t>
      </w:r>
      <w:bookmarkStart w:id="55" w:name="_Hlk22478676"/>
      <w:r>
        <w:rPr>
          <w:rFonts w:asciiTheme="minorEastAsia" w:hAnsiTheme="minorEastAsia" w:eastAsiaTheme="minorEastAsia"/>
          <w:color w:val="auto"/>
          <w:sz w:val="24"/>
          <w:highlight w:val="none"/>
        </w:rPr>
        <w:t>终止询价</w:t>
      </w:r>
      <w:bookmarkEnd w:id="55"/>
      <w:r>
        <w:rPr>
          <w:rFonts w:asciiTheme="minorEastAsia" w:hAnsiTheme="minorEastAsia" w:eastAsiaTheme="minorEastAsia"/>
          <w:color w:val="auto"/>
          <w:sz w:val="24"/>
          <w:highlight w:val="none"/>
        </w:rPr>
        <w:t>采购活动，发</w:t>
      </w:r>
      <w:r>
        <w:rPr>
          <w:rFonts w:hint="eastAsia" w:asciiTheme="minorEastAsia" w:hAnsiTheme="minorEastAsia" w:eastAsiaTheme="minorEastAsia"/>
          <w:color w:val="auto"/>
          <w:sz w:val="24"/>
          <w:highlight w:val="none"/>
        </w:rPr>
        <w:t>布项目终止公告并说明原因，</w:t>
      </w:r>
      <w:r>
        <w:rPr>
          <w:rFonts w:asciiTheme="minorEastAsia" w:hAnsiTheme="minorEastAsia" w:eastAsiaTheme="minorEastAsia"/>
          <w:color w:val="auto"/>
          <w:sz w:val="24"/>
          <w:highlight w:val="none"/>
        </w:rPr>
        <w:t>重新开展采购活动：</w:t>
      </w:r>
    </w:p>
    <w:p w14:paraId="1953CEB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因情况变化，不再符合规定的询价采购方式适用情形的；</w:t>
      </w:r>
    </w:p>
    <w:p w14:paraId="24C68DE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出现影响采购公正的违法、违规行为的；</w:t>
      </w:r>
    </w:p>
    <w:p w14:paraId="240F3C1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）在采购过程中符合竞争要求的供应商或者报价未超过采购预算的供应商不足3</w:t>
      </w:r>
      <w:r>
        <w:rPr>
          <w:rFonts w:hint="eastAsia" w:asciiTheme="minorEastAsia" w:hAnsiTheme="minorEastAsia" w:eastAsiaTheme="minorEastAsia"/>
          <w:color w:val="auto"/>
          <w:sz w:val="24"/>
          <w:highlight w:val="none"/>
        </w:rPr>
        <w:t>家的。</w:t>
      </w:r>
    </w:p>
    <w:p w14:paraId="6904EDAF">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15</w:t>
      </w:r>
      <w:r>
        <w:rPr>
          <w:rFonts w:asciiTheme="minorEastAsia" w:hAnsiTheme="minorEastAsia" w:eastAsiaTheme="minorEastAsia"/>
          <w:b/>
          <w:color w:val="auto"/>
          <w:sz w:val="24"/>
          <w:highlight w:val="none"/>
        </w:rPr>
        <w:t>.响应文件的澄清、说明或</w:t>
      </w:r>
      <w:r>
        <w:rPr>
          <w:rFonts w:hint="eastAsia" w:asciiTheme="minorEastAsia" w:hAnsiTheme="minorEastAsia" w:eastAsiaTheme="minorEastAsia"/>
          <w:b/>
          <w:color w:val="auto"/>
          <w:sz w:val="24"/>
          <w:highlight w:val="none"/>
        </w:rPr>
        <w:t>更正</w:t>
      </w:r>
    </w:p>
    <w:p w14:paraId="15E697F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15</w:t>
      </w:r>
      <w:r>
        <w:rPr>
          <w:rFonts w:hint="eastAsia" w:asciiTheme="minorEastAsia" w:hAnsiTheme="minorEastAsia" w:eastAsiaTheme="minorEastAsia"/>
          <w:color w:val="auto"/>
          <w:sz w:val="24"/>
          <w:highlight w:val="none"/>
        </w:rPr>
        <w:t>.1询价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630A2A7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15</w:t>
      </w:r>
      <w:r>
        <w:rPr>
          <w:rFonts w:hint="eastAsia" w:asciiTheme="minorEastAsia" w:hAnsiTheme="minorEastAsia" w:eastAsiaTheme="minorEastAsia"/>
          <w:color w:val="auto"/>
          <w:sz w:val="24"/>
          <w:highlight w:val="none"/>
        </w:rPr>
        <w:t>.2询价小组要求供应商澄清、说明或者更正响应文件应当以书面形式（询标）作出。供应商的澄清、说明或者更正应当由法定代表人或其授权代表签字或者加盖公章。</w:t>
      </w:r>
    </w:p>
    <w:p w14:paraId="5A2D049F">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成交候选人的推荐原则及标准</w:t>
      </w:r>
    </w:p>
    <w:p w14:paraId="32FD2F49">
      <w:pPr>
        <w:spacing w:line="360" w:lineRule="auto"/>
        <w:ind w:firstLine="435"/>
        <w:rPr>
          <w:rFonts w:asciiTheme="minorEastAsia" w:hAnsiTheme="minorEastAsia" w:eastAsiaTheme="minorEastAsia"/>
          <w:color w:val="auto"/>
          <w:sz w:val="24"/>
          <w:highlight w:val="none"/>
        </w:rPr>
      </w:pPr>
      <w:bookmarkStart w:id="56" w:name="_Hlk60605471"/>
      <w:r>
        <w:rPr>
          <w:rFonts w:asciiTheme="minorEastAsia" w:hAnsiTheme="minorEastAsia" w:eastAsiaTheme="minorEastAsia"/>
          <w:color w:val="auto"/>
          <w:sz w:val="24"/>
          <w:highlight w:val="none"/>
        </w:rPr>
        <w:t>通过</w:t>
      </w:r>
      <w:r>
        <w:rPr>
          <w:rFonts w:hint="eastAsia" w:asciiTheme="minorEastAsia" w:hAnsiTheme="minorEastAsia" w:eastAsiaTheme="minorEastAsia"/>
          <w:color w:val="auto"/>
          <w:sz w:val="24"/>
          <w:highlight w:val="none"/>
        </w:rPr>
        <w:t>评</w:t>
      </w:r>
      <w:r>
        <w:rPr>
          <w:rFonts w:asciiTheme="minorEastAsia" w:hAnsiTheme="minorEastAsia" w:eastAsiaTheme="minorEastAsia"/>
          <w:color w:val="auto"/>
          <w:sz w:val="24"/>
          <w:highlight w:val="none"/>
        </w:rPr>
        <w:t>审且报价最低的供应商获得成交候选人推荐资格；报价相同的，则所投产品为节能产品、环境标志产品、不发达地区或少数民族地区产品者优先；报价相同且所投产品同为节能产品、环境标志产品、不发达地区或少数民族地区产品的，则由询价小组采取随机抽取方式确定。</w:t>
      </w:r>
    </w:p>
    <w:bookmarkEnd w:id="56"/>
    <w:p w14:paraId="5E9531C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确定成交候选人和成交供应商</w:t>
      </w:r>
    </w:p>
    <w:p w14:paraId="43E1D85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询价小组应当从质量和服务均能满足采购文件实质性响应要求的供应商中，按照报价由低到高的顺序提出</w:t>
      </w:r>
      <w:r>
        <w:rPr>
          <w:rFonts w:asciiTheme="minorEastAsia" w:hAnsiTheme="minorEastAsia" w:eastAsiaTheme="minorEastAsia"/>
          <w:color w:val="auto"/>
          <w:sz w:val="24"/>
          <w:highlight w:val="none"/>
        </w:rPr>
        <w:t>3名成交候选人</w:t>
      </w:r>
      <w:r>
        <w:rPr>
          <w:rFonts w:hint="eastAsia" w:asciiTheme="minorEastAsia" w:hAnsiTheme="minorEastAsia" w:eastAsiaTheme="minorEastAsia"/>
          <w:color w:val="auto"/>
          <w:sz w:val="24"/>
          <w:highlight w:val="none"/>
        </w:rPr>
        <w:t>。</w:t>
      </w:r>
    </w:p>
    <w:p w14:paraId="3B77DC3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.2按</w:t>
      </w:r>
      <w:r>
        <w:rPr>
          <w:rFonts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中规定，经采购人或采购人授权的询价小组确定成交供应商。</w:t>
      </w:r>
    </w:p>
    <w:p w14:paraId="4DC8A57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因重大变故采购任务取消时，采购人有权拒绝任何供应商成交，且对受影响的供应商不承担任何责任。</w:t>
      </w:r>
    </w:p>
    <w:p w14:paraId="09C6F239">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编写评审报告</w:t>
      </w:r>
    </w:p>
    <w:p w14:paraId="56CCD76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评审报告是根据全体询价小组成员签字的原始评审记录和评审结果编写的报告，评审报告由询价小组全体成员签字。对评审结论持有异议的询价小组成员可以书面方式阐述其不同意见和理由。询价小组成员拒绝在评审报告上签字且不陈述其不同意见和理由的，视为同意评审结论。</w:t>
      </w:r>
    </w:p>
    <w:p w14:paraId="12DF0017">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19</w:t>
      </w:r>
      <w:r>
        <w:rPr>
          <w:rFonts w:asciiTheme="minorEastAsia" w:hAnsiTheme="minorEastAsia" w:eastAsiaTheme="minorEastAsia"/>
          <w:b/>
          <w:color w:val="auto"/>
          <w:sz w:val="24"/>
          <w:highlight w:val="none"/>
        </w:rPr>
        <w:t>.保密要求</w:t>
      </w:r>
    </w:p>
    <w:p w14:paraId="02D2031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19</w:t>
      </w:r>
      <w:r>
        <w:rPr>
          <w:rFonts w:asciiTheme="minorEastAsia" w:hAnsiTheme="minorEastAsia" w:eastAsiaTheme="minorEastAsia"/>
          <w:color w:val="auto"/>
          <w:sz w:val="24"/>
          <w:highlight w:val="none"/>
        </w:rPr>
        <w:t>.1评审应在严格保密的情况下进行。</w:t>
      </w:r>
    </w:p>
    <w:p w14:paraId="45DCA77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19</w:t>
      </w:r>
      <w:r>
        <w:rPr>
          <w:rFonts w:asciiTheme="minorEastAsia" w:hAnsiTheme="minorEastAsia" w:eastAsiaTheme="minorEastAsia"/>
          <w:color w:val="auto"/>
          <w:sz w:val="24"/>
          <w:highlight w:val="none"/>
        </w:rPr>
        <w:t>.2有关人员应当遵守评审工作纪律，不得泄露评审文件、评审情况和评审中获悉的国家秘密、商业秘密。</w:t>
      </w:r>
    </w:p>
    <w:p w14:paraId="54271B54">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成交结果公告</w:t>
      </w:r>
    </w:p>
    <w:p w14:paraId="23637E4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0</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除</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规定由询价小组直接确定</w:t>
      </w:r>
      <w:r>
        <w:rPr>
          <w:rFonts w:hint="eastAsia" w:asciiTheme="minorEastAsia" w:hAnsiTheme="minorEastAsia" w:eastAsiaTheme="minorEastAsia"/>
          <w:color w:val="auto"/>
          <w:sz w:val="24"/>
          <w:highlight w:val="none"/>
        </w:rPr>
        <w:t>成交供应商外，</w:t>
      </w:r>
      <w:r>
        <w:rPr>
          <w:rFonts w:asciiTheme="minorEastAsia" w:hAnsiTheme="minorEastAsia" w:eastAsiaTheme="minorEastAsia"/>
          <w:color w:val="auto"/>
          <w:sz w:val="24"/>
          <w:highlight w:val="none"/>
        </w:rPr>
        <w:t>在评</w:t>
      </w:r>
      <w:r>
        <w:rPr>
          <w:rFonts w:hint="eastAsia" w:asciiTheme="minorEastAsia" w:hAnsiTheme="minorEastAsia" w:eastAsiaTheme="minorEastAsia"/>
          <w:color w:val="auto"/>
          <w:sz w:val="24"/>
          <w:highlight w:val="none"/>
        </w:rPr>
        <w:t>审</w:t>
      </w:r>
      <w:r>
        <w:rPr>
          <w:rFonts w:asciiTheme="minorEastAsia" w:hAnsiTheme="minorEastAsia" w:eastAsiaTheme="minorEastAsia"/>
          <w:color w:val="auto"/>
          <w:sz w:val="24"/>
          <w:highlight w:val="none"/>
        </w:rPr>
        <w:t>结束后</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采购代理机构将评</w:t>
      </w:r>
      <w:r>
        <w:rPr>
          <w:rFonts w:hint="eastAsia" w:asciiTheme="minorEastAsia" w:hAnsiTheme="minorEastAsia" w:eastAsiaTheme="minorEastAsia"/>
          <w:color w:val="auto"/>
          <w:sz w:val="24"/>
          <w:highlight w:val="none"/>
        </w:rPr>
        <w:t>审</w:t>
      </w:r>
      <w:r>
        <w:rPr>
          <w:rFonts w:asciiTheme="minorEastAsia" w:hAnsiTheme="minorEastAsia" w:eastAsiaTheme="minorEastAsia"/>
          <w:color w:val="auto"/>
          <w:sz w:val="24"/>
          <w:highlight w:val="none"/>
        </w:rPr>
        <w:t>报告送采购人。采购人应当自收到评</w:t>
      </w:r>
      <w:r>
        <w:rPr>
          <w:rFonts w:hint="eastAsia" w:asciiTheme="minorEastAsia" w:hAnsiTheme="minorEastAsia" w:eastAsiaTheme="minorEastAsia"/>
          <w:color w:val="auto"/>
          <w:sz w:val="24"/>
          <w:highlight w:val="none"/>
        </w:rPr>
        <w:t>审</w:t>
      </w:r>
      <w:r>
        <w:rPr>
          <w:rFonts w:asciiTheme="minorEastAsia" w:hAnsiTheme="minorEastAsia" w:eastAsiaTheme="minorEastAsia"/>
          <w:color w:val="auto"/>
          <w:sz w:val="24"/>
          <w:highlight w:val="none"/>
        </w:rPr>
        <w:t>报告之日起５个工作日内，在评</w:t>
      </w:r>
      <w:r>
        <w:rPr>
          <w:rFonts w:hint="eastAsia" w:asciiTheme="minorEastAsia" w:hAnsiTheme="minorEastAsia" w:eastAsiaTheme="minorEastAsia"/>
          <w:color w:val="auto"/>
          <w:sz w:val="24"/>
          <w:highlight w:val="none"/>
        </w:rPr>
        <w:t>审</w:t>
      </w:r>
      <w:r>
        <w:rPr>
          <w:rFonts w:asciiTheme="minorEastAsia" w:hAnsiTheme="minorEastAsia" w:eastAsiaTheme="minorEastAsia"/>
          <w:color w:val="auto"/>
          <w:sz w:val="24"/>
          <w:highlight w:val="none"/>
        </w:rPr>
        <w:t>报告确定的</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候选人名单中按顺序确定</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候选人并列的，由采购人或者采购人委托询价小组按照询价通知书规定的方式确定</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；询价通知书未规定的，采取随机抽取的方式确定。</w:t>
      </w:r>
    </w:p>
    <w:p w14:paraId="13D8282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0</w:t>
      </w:r>
      <w:r>
        <w:rPr>
          <w:rFonts w:asciiTheme="minorEastAsia" w:hAnsiTheme="minorEastAsia" w:eastAsiaTheme="minorEastAsia"/>
          <w:color w:val="auto"/>
          <w:sz w:val="24"/>
          <w:highlight w:val="none"/>
        </w:rPr>
        <w:t>.2自</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确定</w:t>
      </w:r>
      <w:r>
        <w:rPr>
          <w:rFonts w:hint="eastAsia" w:asciiTheme="minorEastAsia" w:hAnsiTheme="minorEastAsia" w:eastAsiaTheme="minorEastAsia"/>
          <w:color w:val="auto"/>
          <w:sz w:val="24"/>
          <w:highlight w:val="none"/>
          <w:lang w:val="en-US" w:eastAsia="zh-CN"/>
        </w:rPr>
        <w:t>后，</w:t>
      </w:r>
      <w:r>
        <w:rPr>
          <w:rFonts w:asciiTheme="minorEastAsia" w:hAnsiTheme="minorEastAsia" w:eastAsiaTheme="minorEastAsia"/>
          <w:color w:val="auto"/>
          <w:sz w:val="24"/>
          <w:highlight w:val="none"/>
        </w:rPr>
        <w:t>采购代理机构</w:t>
      </w:r>
      <w:r>
        <w:rPr>
          <w:rFonts w:hint="eastAsia" w:asciiTheme="minorEastAsia" w:hAnsiTheme="minorEastAsia" w:eastAsiaTheme="minorEastAsia"/>
          <w:color w:val="auto"/>
          <w:sz w:val="24"/>
          <w:highlight w:val="none"/>
        </w:rPr>
        <w:t>将</w:t>
      </w:r>
      <w:r>
        <w:rPr>
          <w:rFonts w:hint="eastAsia" w:ascii="宋体" w:hAnsi="宋体" w:eastAsia="宋体"/>
          <w:color w:val="auto"/>
          <w:sz w:val="24"/>
          <w:szCs w:val="18"/>
          <w:highlight w:val="none"/>
        </w:rPr>
        <w:t>在</w:t>
      </w:r>
      <w:r>
        <w:rPr>
          <w:rFonts w:hint="eastAsia" w:ascii="宋体" w:hAnsi="宋体" w:eastAsia="宋体"/>
          <w:color w:val="auto"/>
          <w:sz w:val="24"/>
          <w:szCs w:val="18"/>
          <w:highlight w:val="none"/>
          <w:lang w:val="en-US" w:eastAsia="zh-CN"/>
        </w:rPr>
        <w:t>网站</w:t>
      </w:r>
      <w:r>
        <w:rPr>
          <w:rFonts w:hint="eastAsia" w:ascii="宋体" w:hAnsi="宋体" w:eastAsia="宋体"/>
          <w:color w:val="auto"/>
          <w:sz w:val="24"/>
          <w:szCs w:val="18"/>
          <w:highlight w:val="none"/>
        </w:rPr>
        <w:t>上</w:t>
      </w:r>
      <w:r>
        <w:rPr>
          <w:rFonts w:asciiTheme="minorEastAsia" w:hAnsiTheme="minorEastAsia" w:eastAsiaTheme="minorEastAsia"/>
          <w:color w:val="auto"/>
          <w:sz w:val="24"/>
          <w:highlight w:val="none"/>
        </w:rPr>
        <w:t>发布</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公告。</w:t>
      </w:r>
    </w:p>
    <w:p w14:paraId="10EFE56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0</w:t>
      </w:r>
      <w:r>
        <w:rPr>
          <w:rFonts w:hint="eastAsia" w:asciiTheme="minorEastAsia" w:hAnsiTheme="minorEastAsia" w:eastAsiaTheme="minorEastAsia"/>
          <w:color w:val="auto"/>
          <w:sz w:val="24"/>
          <w:highlight w:val="none"/>
        </w:rPr>
        <w:t>.3成交</w:t>
      </w:r>
      <w:r>
        <w:rPr>
          <w:rFonts w:asciiTheme="minorEastAsia" w:hAnsiTheme="minorEastAsia" w:eastAsiaTheme="minorEastAsia"/>
          <w:color w:val="auto"/>
          <w:sz w:val="24"/>
          <w:highlight w:val="none"/>
        </w:rPr>
        <w:t>公告内容应当包括采购人及其委托的采购代理机构的名称、地址、联系方式，项目名称和项目编号，</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名称、地址和</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金额。</w:t>
      </w:r>
    </w:p>
    <w:p w14:paraId="46188F43">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成交通知书</w:t>
      </w:r>
    </w:p>
    <w:p w14:paraId="234A1BE3">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21</w:t>
      </w:r>
      <w:r>
        <w:rPr>
          <w:rFonts w:asciiTheme="minorEastAsia" w:hAnsiTheme="minorEastAsia" w:eastAsiaTheme="minorEastAsia"/>
          <w:color w:val="auto"/>
          <w:sz w:val="24"/>
          <w:highlight w:val="none"/>
        </w:rPr>
        <w:t>.1采购代理机构发布</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公告</w:t>
      </w:r>
      <w:r>
        <w:rPr>
          <w:rFonts w:hint="eastAsia" w:asciiTheme="minorEastAsia" w:hAnsiTheme="minorEastAsia" w:eastAsiaTheme="minorEastAsia"/>
          <w:iCs/>
          <w:color w:val="auto"/>
          <w:sz w:val="24"/>
          <w:highlight w:val="none"/>
        </w:rPr>
        <w:t>的</w:t>
      </w:r>
      <w:r>
        <w:rPr>
          <w:rFonts w:asciiTheme="minorEastAsia" w:hAnsiTheme="minorEastAsia" w:eastAsiaTheme="minorEastAsia"/>
          <w:color w:val="auto"/>
          <w:sz w:val="24"/>
          <w:highlight w:val="none"/>
        </w:rPr>
        <w:t>同时以</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规定的</w:t>
      </w:r>
      <w:r>
        <w:rPr>
          <w:rFonts w:asciiTheme="minorEastAsia" w:hAnsiTheme="minorEastAsia" w:eastAsiaTheme="minorEastAsia"/>
          <w:color w:val="auto"/>
          <w:sz w:val="24"/>
          <w:highlight w:val="none"/>
        </w:rPr>
        <w:t>形式向</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发出</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通知书。</w:t>
      </w:r>
    </w:p>
    <w:p w14:paraId="3CCEA09F">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通知书对采购人和</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具有同等法律效力。</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通知书发出以后，采购人改变</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结果或者</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放弃</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，应当承担相应的法律责任。</w:t>
      </w:r>
    </w:p>
    <w:p w14:paraId="435B9CE5">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通知书是合同的组成部分。</w:t>
      </w:r>
    </w:p>
    <w:p w14:paraId="12345F1F">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.告知</w:t>
      </w:r>
      <w:r>
        <w:rPr>
          <w:rFonts w:hint="eastAsia" w:asciiTheme="minorEastAsia" w:hAnsiTheme="minorEastAsia" w:eastAsiaTheme="minorEastAsia"/>
          <w:b/>
          <w:color w:val="auto"/>
          <w:sz w:val="24"/>
          <w:highlight w:val="none"/>
        </w:rPr>
        <w:t>询价</w:t>
      </w:r>
      <w:r>
        <w:rPr>
          <w:rFonts w:asciiTheme="minorEastAsia" w:hAnsiTheme="minorEastAsia" w:eastAsiaTheme="minorEastAsia"/>
          <w:b/>
          <w:color w:val="auto"/>
          <w:sz w:val="24"/>
          <w:highlight w:val="none"/>
        </w:rPr>
        <w:t>结果</w:t>
      </w:r>
    </w:p>
    <w:p w14:paraId="77C67E8A">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.1在公告成交结果的同时，采购代理机构同时以</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规定的形式告知未成交供应商本人的排序。</w:t>
      </w:r>
    </w:p>
    <w:p w14:paraId="235E71D3">
      <w:pPr>
        <w:spacing w:line="360" w:lineRule="auto"/>
        <w:ind w:firstLine="435"/>
        <w:rPr>
          <w:rFonts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采购代理机构对未成交的供应商不做未成交原因的解释</w:t>
      </w:r>
      <w:r>
        <w:rPr>
          <w:rFonts w:asciiTheme="minorEastAsia" w:hAnsiTheme="minorEastAsia" w:eastAsiaTheme="minorEastAsia"/>
          <w:color w:val="auto"/>
          <w:sz w:val="24"/>
          <w:highlight w:val="none"/>
        </w:rPr>
        <w:t>。</w:t>
      </w:r>
    </w:p>
    <w:p w14:paraId="1F28DCC5">
      <w:pPr>
        <w:spacing w:line="360" w:lineRule="auto"/>
        <w:ind w:firstLine="437"/>
        <w:outlineLvl w:val="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履约保证金</w:t>
      </w:r>
    </w:p>
    <w:p w14:paraId="67F0FD3D">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.1成交供应商应按照</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规定缴纳履约保证金。</w:t>
      </w:r>
    </w:p>
    <w:p w14:paraId="44A75748">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如果成交供应商没有按照上述履约保证金的规定执行，将视为放弃成交资格。在此情况下，采购人可</w:t>
      </w:r>
      <w:r>
        <w:rPr>
          <w:rFonts w:asciiTheme="minorEastAsia" w:hAnsiTheme="minorEastAsia" w:eastAsiaTheme="minorEastAsia"/>
          <w:color w:val="auto"/>
          <w:sz w:val="24"/>
          <w:highlight w:val="none"/>
        </w:rPr>
        <w:t>确定下一</w:t>
      </w:r>
      <w:r>
        <w:rPr>
          <w:rFonts w:hint="eastAsia" w:asciiTheme="minorEastAsia" w:hAnsiTheme="minorEastAsia" w:eastAsiaTheme="minorEastAsia"/>
          <w:color w:val="auto"/>
          <w:sz w:val="24"/>
          <w:highlight w:val="none"/>
        </w:rPr>
        <w:t>成交候选</w:t>
      </w:r>
      <w:r>
        <w:rPr>
          <w:rFonts w:asciiTheme="minorEastAsia" w:hAnsiTheme="minorEastAsia" w:eastAsiaTheme="minorEastAsia"/>
          <w:color w:val="auto"/>
          <w:sz w:val="24"/>
          <w:highlight w:val="none"/>
        </w:rPr>
        <w:t>人为</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，也可以重新开展采购活动。</w:t>
      </w:r>
    </w:p>
    <w:p w14:paraId="49B11196">
      <w:pPr>
        <w:spacing w:line="360" w:lineRule="auto"/>
        <w:ind w:firstLine="437"/>
        <w:outlineLvl w:val="2"/>
        <w:rPr>
          <w:rFonts w:hint="default" w:asciiTheme="minorEastAsia" w:hAnsiTheme="minorEastAsia" w:eastAsiaTheme="minorEastAsia"/>
          <w:b/>
          <w:color w:val="auto"/>
          <w:sz w:val="24"/>
          <w:highlight w:val="none"/>
          <w:lang w:val="en-US" w:eastAsia="zh-CN"/>
        </w:rPr>
      </w:pP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val="en-US" w:eastAsia="zh-CN"/>
        </w:rPr>
        <w:t>代理费用</w:t>
      </w:r>
    </w:p>
    <w:p w14:paraId="2381B218">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本项目</w:t>
      </w:r>
      <w:r>
        <w:rPr>
          <w:rFonts w:hint="eastAsia" w:asciiTheme="minorEastAsia" w:hAnsiTheme="minorEastAsia" w:eastAsiaTheme="minorEastAsia"/>
          <w:color w:val="auto"/>
          <w:sz w:val="24"/>
          <w:highlight w:val="none"/>
          <w:lang w:val="en-US" w:eastAsia="zh-CN"/>
        </w:rPr>
        <w:t>代理费用</w:t>
      </w:r>
      <w:r>
        <w:rPr>
          <w:rFonts w:hint="eastAsia" w:asciiTheme="minorEastAsia" w:hAnsiTheme="minorEastAsia" w:eastAsiaTheme="minorEastAsia"/>
          <w:color w:val="auto"/>
          <w:sz w:val="24"/>
          <w:highlight w:val="none"/>
        </w:rPr>
        <w:t>的收取按</w:t>
      </w:r>
      <w:r>
        <w:rPr>
          <w:rFonts w:hint="eastAsia" w:asciiTheme="minorEastAsia" w:hAnsiTheme="minorEastAsia" w:eastAsiaTheme="minorEastAsia"/>
          <w:color w:val="auto"/>
          <w:sz w:val="24"/>
          <w:highlight w:val="none"/>
          <w:u w:val="single"/>
        </w:rPr>
        <w:t>供应商须知前附表的</w:t>
      </w:r>
      <w:r>
        <w:rPr>
          <w:rFonts w:hint="eastAsia" w:asciiTheme="minorEastAsia" w:hAnsiTheme="minorEastAsia" w:eastAsiaTheme="minorEastAsia"/>
          <w:color w:val="auto"/>
          <w:sz w:val="24"/>
          <w:highlight w:val="none"/>
        </w:rPr>
        <w:t>规定执行。</w:t>
      </w:r>
    </w:p>
    <w:p w14:paraId="721624F6">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签订合同</w:t>
      </w:r>
    </w:p>
    <w:p w14:paraId="68D99E9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25</w:t>
      </w:r>
      <w:r>
        <w:rPr>
          <w:rFonts w:hint="eastAsia" w:asciiTheme="minorEastAsia" w:hAnsiTheme="minorEastAsia" w:eastAsiaTheme="minorEastAsia"/>
          <w:color w:val="auto"/>
          <w:sz w:val="24"/>
          <w:highlight w:val="none"/>
        </w:rPr>
        <w:t>.1</w:t>
      </w:r>
      <w:r>
        <w:rPr>
          <w:rFonts w:hint="eastAsia" w:ascii="宋体" w:hAnsi="宋体" w:eastAsia="宋体" w:cs="宋体"/>
          <w:color w:val="auto"/>
          <w:sz w:val="24"/>
          <w:szCs w:val="24"/>
          <w:highlight w:val="none"/>
          <w:u w:val="none"/>
          <w:lang w:val="en-US" w:eastAsia="zh-CN"/>
        </w:rPr>
        <w:t>采购人与成交供应商应当按照</w:t>
      </w:r>
      <w:r>
        <w:rPr>
          <w:rFonts w:hint="eastAsia" w:ascii="宋体" w:hAnsi="宋体" w:eastAsia="宋体" w:cs="宋体"/>
          <w:color w:val="auto"/>
          <w:sz w:val="24"/>
          <w:szCs w:val="24"/>
          <w:highlight w:val="none"/>
          <w:u w:val="single"/>
          <w:lang w:val="en-US" w:eastAsia="zh-CN"/>
        </w:rPr>
        <w:t>供应商</w:t>
      </w:r>
      <w:r>
        <w:rPr>
          <w:rFonts w:hint="eastAsia" w:ascii="宋体" w:hAnsi="宋体" w:eastAsia="宋体" w:cs="宋体"/>
          <w:color w:val="auto"/>
          <w:sz w:val="24"/>
          <w:szCs w:val="24"/>
          <w:highlight w:val="none"/>
          <w:u w:val="single"/>
        </w:rPr>
        <w:t>须知前附表</w:t>
      </w:r>
      <w:r>
        <w:rPr>
          <w:rFonts w:hint="eastAsia" w:ascii="宋体" w:hAnsi="宋体" w:eastAsia="宋体" w:cs="宋体"/>
          <w:color w:val="auto"/>
          <w:sz w:val="24"/>
          <w:szCs w:val="24"/>
          <w:highlight w:val="none"/>
          <w:u w:val="none"/>
        </w:rPr>
        <w:t>规定</w:t>
      </w:r>
      <w:r>
        <w:rPr>
          <w:rFonts w:hint="eastAsia" w:ascii="宋体" w:hAnsi="宋体" w:eastAsia="宋体" w:cs="宋体"/>
          <w:color w:val="auto"/>
          <w:sz w:val="24"/>
          <w:szCs w:val="24"/>
          <w:highlight w:val="none"/>
          <w:lang w:val="en-US" w:eastAsia="zh-CN"/>
        </w:rPr>
        <w:t>的时间内完成政府采购合同签订及合同公告。</w:t>
      </w:r>
    </w:p>
    <w:p w14:paraId="2161B77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25</w:t>
      </w:r>
      <w:r>
        <w:rPr>
          <w:rFonts w:hint="eastAsia" w:asciiTheme="minorEastAsia" w:hAnsiTheme="minorEastAsia" w:eastAsiaTheme="minorEastAsia"/>
          <w:color w:val="auto"/>
          <w:sz w:val="24"/>
          <w:highlight w:val="none"/>
        </w:rPr>
        <w:t>.2询价通知书、成交供应商的响应文件及其澄清文件等，均为签订合同的依据。</w:t>
      </w:r>
    </w:p>
    <w:p w14:paraId="6072CBA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25</w:t>
      </w:r>
      <w:r>
        <w:rPr>
          <w:rFonts w:hint="eastAsia" w:asciiTheme="minorEastAsia" w:hAnsiTheme="minorEastAsia" w:eastAsiaTheme="minorEastAsia"/>
          <w:color w:val="auto"/>
          <w:sz w:val="24"/>
          <w:highlight w:val="none"/>
        </w:rPr>
        <w:t>.3成交供应商</w:t>
      </w:r>
      <w:r>
        <w:rPr>
          <w:rFonts w:asciiTheme="minorEastAsia" w:hAnsiTheme="minorEastAsia" w:eastAsiaTheme="minorEastAsia"/>
          <w:color w:val="auto"/>
          <w:sz w:val="24"/>
          <w:highlight w:val="none"/>
        </w:rPr>
        <w:t>拒绝与采购人签订合同的，采购人可以按照评审报告推荐的</w:t>
      </w:r>
      <w:r>
        <w:rPr>
          <w:rFonts w:hint="eastAsia" w:asciiTheme="minorEastAsia" w:hAnsiTheme="minorEastAsia" w:eastAsiaTheme="minorEastAsia"/>
          <w:color w:val="auto"/>
          <w:sz w:val="24"/>
          <w:highlight w:val="none"/>
        </w:rPr>
        <w:t>成交</w:t>
      </w:r>
      <w:r>
        <w:rPr>
          <w:rFonts w:asciiTheme="minorEastAsia" w:hAnsiTheme="minorEastAsia" w:eastAsiaTheme="minorEastAsia"/>
          <w:color w:val="auto"/>
          <w:sz w:val="24"/>
          <w:highlight w:val="none"/>
        </w:rPr>
        <w:t>候选人</w:t>
      </w:r>
      <w:r>
        <w:rPr>
          <w:rFonts w:hint="eastAsia" w:asciiTheme="minorEastAsia" w:hAnsiTheme="minorEastAsia" w:eastAsiaTheme="minorEastAsia"/>
          <w:color w:val="auto"/>
          <w:sz w:val="24"/>
          <w:highlight w:val="none"/>
        </w:rPr>
        <w:t>名单</w:t>
      </w:r>
      <w:r>
        <w:rPr>
          <w:rFonts w:asciiTheme="minorEastAsia" w:hAnsiTheme="minorEastAsia" w:eastAsiaTheme="minorEastAsia"/>
          <w:color w:val="auto"/>
          <w:sz w:val="24"/>
          <w:highlight w:val="none"/>
        </w:rPr>
        <w:t>排序</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确定下一</w:t>
      </w:r>
      <w:r>
        <w:rPr>
          <w:rFonts w:hint="eastAsia" w:asciiTheme="minorEastAsia" w:hAnsiTheme="minorEastAsia" w:eastAsiaTheme="minorEastAsia"/>
          <w:color w:val="auto"/>
          <w:sz w:val="24"/>
          <w:highlight w:val="none"/>
        </w:rPr>
        <w:t>成交候选</w:t>
      </w:r>
      <w:r>
        <w:rPr>
          <w:rFonts w:asciiTheme="minorEastAsia" w:hAnsiTheme="minorEastAsia" w:eastAsiaTheme="minorEastAsia"/>
          <w:color w:val="auto"/>
          <w:sz w:val="24"/>
          <w:highlight w:val="none"/>
        </w:rPr>
        <w:t>人为</w:t>
      </w:r>
      <w:r>
        <w:rPr>
          <w:rFonts w:hint="eastAsia" w:asciiTheme="minorEastAsia" w:hAnsiTheme="minorEastAsia" w:eastAsiaTheme="minorEastAsia"/>
          <w:color w:val="auto"/>
          <w:sz w:val="24"/>
          <w:highlight w:val="none"/>
        </w:rPr>
        <w:t>成交供应商</w:t>
      </w:r>
      <w:r>
        <w:rPr>
          <w:rFonts w:asciiTheme="minorEastAsia" w:hAnsiTheme="minorEastAsia" w:eastAsiaTheme="minorEastAsia"/>
          <w:color w:val="auto"/>
          <w:sz w:val="24"/>
          <w:highlight w:val="none"/>
        </w:rPr>
        <w:t>，也可以重新开展政府采购活动。</w:t>
      </w:r>
    </w:p>
    <w:p w14:paraId="05D4EDB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25</w:t>
      </w:r>
      <w:r>
        <w:rPr>
          <w:rFonts w:hint="eastAsia" w:asciiTheme="minorEastAsia" w:hAnsiTheme="minorEastAsia" w:eastAsiaTheme="minorEastAsia"/>
          <w:color w:val="auto"/>
          <w:sz w:val="24"/>
          <w:highlight w:val="none"/>
        </w:rPr>
        <w:t>.4当出现法规规定的成交无效或成交结果无效情形时，采购人可依法与排名下一位的成交候选人另行签订合同，或依法重新开展采购活动。</w:t>
      </w:r>
    </w:p>
    <w:p w14:paraId="26B1906C">
      <w:pPr>
        <w:spacing w:line="360" w:lineRule="auto"/>
        <w:ind w:firstLine="437"/>
        <w:outlineLvl w:val="2"/>
        <w:rPr>
          <w:rFonts w:asciiTheme="minorEastAsia" w:hAnsiTheme="minorEastAsia" w:eastAsiaTheme="minorEastAsia"/>
          <w:b/>
          <w:color w:val="auto"/>
          <w:sz w:val="24"/>
          <w:highlight w:val="none"/>
        </w:rPr>
      </w:pPr>
      <w:bookmarkStart w:id="57" w:name="_Toc518923100"/>
      <w:bookmarkStart w:id="58" w:name="_Toc2583661"/>
      <w:r>
        <w:rPr>
          <w:rFonts w:hint="eastAsia" w:asciiTheme="minorEastAsia" w:hAnsiTheme="minorEastAsia" w:eastAsiaTheme="minorEastAsia"/>
          <w:b/>
          <w:color w:val="auto"/>
          <w:sz w:val="24"/>
          <w:highlight w:val="none"/>
          <w:lang w:val="en-US" w:eastAsia="zh-CN"/>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廉洁自律</w:t>
      </w:r>
      <w:r>
        <w:rPr>
          <w:rFonts w:asciiTheme="minorEastAsia" w:hAnsiTheme="minorEastAsia" w:eastAsiaTheme="minorEastAsia"/>
          <w:b/>
          <w:color w:val="auto"/>
          <w:sz w:val="24"/>
          <w:highlight w:val="none"/>
        </w:rPr>
        <w:t>规定</w:t>
      </w:r>
      <w:bookmarkEnd w:id="57"/>
      <w:bookmarkEnd w:id="58"/>
    </w:p>
    <w:p w14:paraId="01D7902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26</w:t>
      </w:r>
      <w:r>
        <w:rPr>
          <w:rFonts w:hint="eastAsia" w:asciiTheme="minorEastAsia" w:hAnsiTheme="minorEastAsia" w:eastAsiaTheme="minorEastAsia"/>
          <w:color w:val="auto"/>
          <w:sz w:val="24"/>
          <w:highlight w:val="none"/>
        </w:rPr>
        <w:t>.1采购代理机构</w:t>
      </w:r>
      <w:r>
        <w:rPr>
          <w:rFonts w:asciiTheme="minorEastAsia" w:hAnsiTheme="minorEastAsia" w:eastAsiaTheme="minorEastAsia"/>
          <w:color w:val="auto"/>
          <w:sz w:val="24"/>
          <w:highlight w:val="none"/>
        </w:rPr>
        <w:t>工作人员</w:t>
      </w:r>
      <w:r>
        <w:rPr>
          <w:rFonts w:hint="eastAsia" w:asciiTheme="minorEastAsia" w:hAnsiTheme="minorEastAsia" w:eastAsiaTheme="minorEastAsia"/>
          <w:color w:val="auto"/>
          <w:sz w:val="24"/>
          <w:highlight w:val="none"/>
        </w:rPr>
        <w:t>不得以不正当手段获取政府采购代理业务，不得与采购人、供应商恶意串通。</w:t>
      </w:r>
    </w:p>
    <w:p w14:paraId="34DFD43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26</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采购代理机构工作人员不得接受采购人或者供应商组织的宴请、旅游、娱乐，不得收受礼品、现金、有价证券等，不得向采购人或者供应商报销应当由个人承担的费用。</w:t>
      </w:r>
    </w:p>
    <w:p w14:paraId="3ACE536A">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质疑的提出与接收</w:t>
      </w:r>
    </w:p>
    <w:p w14:paraId="56F379C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27</w:t>
      </w:r>
      <w:r>
        <w:rPr>
          <w:rFonts w:hint="eastAsia" w:asciiTheme="minorEastAsia" w:hAnsiTheme="minorEastAsia" w:eastAsiaTheme="minorEastAsia"/>
          <w:color w:val="auto"/>
          <w:sz w:val="24"/>
          <w:highlight w:val="none"/>
        </w:rPr>
        <w:t>.1供应商认为询价通知书、采购过程和成交结果使自己的权益受到损害的，可以在知道或者应知其权益受到损害之日起七个工作日内，以书面形式向采购人或其委托的采购代理机构提出质疑。</w:t>
      </w:r>
    </w:p>
    <w:p w14:paraId="6BD0BBD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27</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质疑供应商应按照财政部制定的《政府采购质疑函范本》格式（详见</w:t>
      </w:r>
      <w:r>
        <w:rPr>
          <w:rFonts w:hint="eastAsia" w:asciiTheme="minorEastAsia" w:hAnsiTheme="minorEastAsia" w:eastAsiaTheme="minorEastAsia"/>
          <w:color w:val="auto"/>
          <w:sz w:val="24"/>
          <w:highlight w:val="none"/>
          <w:lang w:val="en-US" w:eastAsia="zh-CN"/>
        </w:rPr>
        <w:t>询价通知书</w:t>
      </w:r>
      <w:r>
        <w:rPr>
          <w:rFonts w:hint="eastAsia" w:asciiTheme="minorEastAsia" w:hAnsiTheme="minorEastAsia" w:eastAsiaTheme="minorEastAsia"/>
          <w:color w:val="auto"/>
          <w:sz w:val="24"/>
          <w:highlight w:val="none"/>
        </w:rPr>
        <w:t>）和《政府采购质疑和投诉办法》的要求，在法定质疑期内以书面形式提出质疑，超出法定质疑期提交的质疑将被拒绝。针对同一采购程序环节的质疑应一次性提出。</w:t>
      </w:r>
    </w:p>
    <w:p w14:paraId="38F2B59C">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27</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采购代理机构质疑函接收部门、联系电话和通讯地址，见</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w:t>
      </w:r>
    </w:p>
    <w:p w14:paraId="2398C09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需要补充的其他内容</w:t>
      </w:r>
    </w:p>
    <w:p w14:paraId="000896E0">
      <w:pPr>
        <w:spacing w:line="360" w:lineRule="auto"/>
        <w:ind w:firstLine="435"/>
        <w:rPr>
          <w:rFonts w:asciiTheme="minorEastAsia" w:hAnsiTheme="minorEastAsia" w:eastAsiaTheme="minorEastAsia"/>
          <w:b/>
          <w:color w:val="auto"/>
          <w:sz w:val="28"/>
          <w:highlight w:val="none"/>
        </w:rPr>
      </w:pPr>
      <w:r>
        <w:rPr>
          <w:rFonts w:hint="eastAsia" w:asciiTheme="minorEastAsia" w:hAnsiTheme="minorEastAsia" w:eastAsiaTheme="minorEastAsia"/>
          <w:color w:val="auto"/>
          <w:sz w:val="24"/>
          <w:highlight w:val="none"/>
        </w:rPr>
        <w:t>需要补充的其他内容，见</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br w:type="page"/>
      </w:r>
    </w:p>
    <w:p w14:paraId="76587865">
      <w:pPr>
        <w:spacing w:line="360" w:lineRule="auto"/>
        <w:jc w:val="center"/>
        <w:outlineLvl w:val="0"/>
        <w:rPr>
          <w:rFonts w:asciiTheme="minorEastAsia" w:hAnsiTheme="minorEastAsia" w:eastAsiaTheme="minorEastAsia"/>
          <w:b/>
          <w:color w:val="auto"/>
          <w:sz w:val="28"/>
          <w:highlight w:val="none"/>
        </w:rPr>
      </w:pPr>
      <w:bookmarkStart w:id="59" w:name="_Toc1471"/>
      <w:bookmarkStart w:id="60" w:name="_Toc23719"/>
      <w:r>
        <w:rPr>
          <w:rFonts w:hint="eastAsia" w:asciiTheme="minorEastAsia" w:hAnsiTheme="minorEastAsia" w:eastAsiaTheme="minorEastAsia"/>
          <w:b/>
          <w:color w:val="auto"/>
          <w:sz w:val="28"/>
          <w:highlight w:val="none"/>
        </w:rPr>
        <w:t>第三章  采购需求</w:t>
      </w:r>
      <w:bookmarkEnd w:id="59"/>
      <w:bookmarkEnd w:id="60"/>
    </w:p>
    <w:p w14:paraId="14F139E6">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前注：</w:t>
      </w:r>
    </w:p>
    <w:p w14:paraId="112FAE97">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cs="@仿宋_GB2312" w:asciiTheme="minorEastAsia" w:hAnsiTheme="minorEastAsia" w:eastAsiaTheme="minorEastAsia"/>
          <w:b w:val="0"/>
          <w:bCs/>
          <w:color w:val="auto"/>
          <w:kern w:val="0"/>
          <w:sz w:val="24"/>
          <w:szCs w:val="28"/>
          <w:highlight w:val="none"/>
          <w:lang w:val="en-US" w:eastAsia="zh-CN" w:bidi="ar-SA"/>
        </w:rPr>
      </w:pPr>
      <w:r>
        <w:rPr>
          <w:rFonts w:hint="eastAsia" w:cs="@仿宋_GB2312" w:asciiTheme="minorEastAsia" w:hAnsiTheme="minorEastAsia" w:eastAsiaTheme="minorEastAsia"/>
          <w:b w:val="0"/>
          <w:bCs/>
          <w:color w:val="auto"/>
          <w:kern w:val="0"/>
          <w:sz w:val="24"/>
          <w:szCs w:val="28"/>
          <w:highlight w:val="none"/>
          <w:lang w:val="en-US" w:eastAsia="zh-CN" w:bidi="ar-SA"/>
        </w:rPr>
        <w:t>本采购需求中提出的服务方案仅为参考，如无明确限制，投标人可以进行优化，提供满足采购人实际需要的更优（或者性能实质上不低于的）服务方案，且此方案须经评标委员会评审认可。</w:t>
      </w:r>
    </w:p>
    <w:p w14:paraId="61501FAD">
      <w:pPr>
        <w:spacing w:line="360" w:lineRule="auto"/>
        <w:ind w:firstLine="437"/>
        <w:outlineLvl w:val="1"/>
        <w:rPr>
          <w:rFonts w:asciiTheme="minorEastAsia" w:hAnsiTheme="minorEastAsia" w:eastAsiaTheme="minorEastAsia"/>
          <w:b/>
          <w:color w:val="auto"/>
          <w:sz w:val="24"/>
          <w:szCs w:val="18"/>
          <w:highlight w:val="none"/>
        </w:rPr>
      </w:pPr>
      <w:bookmarkStart w:id="61" w:name="_Toc23283"/>
      <w:bookmarkStart w:id="62" w:name="_Toc23627"/>
      <w:r>
        <w:rPr>
          <w:rFonts w:hint="eastAsia" w:asciiTheme="minorEastAsia" w:hAnsiTheme="minorEastAsia" w:eastAsiaTheme="minorEastAsia"/>
          <w:b/>
          <w:color w:val="auto"/>
          <w:sz w:val="24"/>
          <w:szCs w:val="18"/>
          <w:highlight w:val="none"/>
        </w:rPr>
        <w:t>一、采购需求前附表</w:t>
      </w:r>
      <w:bookmarkEnd w:id="61"/>
      <w:bookmarkEnd w:id="62"/>
    </w:p>
    <w:tbl>
      <w:tblPr>
        <w:tblStyle w:val="23"/>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178"/>
        <w:gridCol w:w="5877"/>
      </w:tblGrid>
      <w:tr w14:paraId="4BA3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9" w:type="pct"/>
            <w:vAlign w:val="center"/>
          </w:tcPr>
          <w:p w14:paraId="32C930DA">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
                <w:color w:val="auto"/>
                <w:kern w:val="2"/>
                <w:highlight w:val="none"/>
              </w:rPr>
            </w:pPr>
            <w:bookmarkStart w:id="63" w:name="_Toc16847"/>
            <w:bookmarkStart w:id="64" w:name="_Toc30209"/>
            <w:r>
              <w:rPr>
                <w:rFonts w:hint="eastAsia" w:asciiTheme="minorEastAsia" w:hAnsiTheme="minorEastAsia" w:eastAsiaTheme="minorEastAsia"/>
                <w:b/>
                <w:color w:val="auto"/>
                <w:kern w:val="2"/>
                <w:highlight w:val="none"/>
              </w:rPr>
              <w:t>序号</w:t>
            </w:r>
          </w:p>
        </w:tc>
        <w:tc>
          <w:tcPr>
            <w:tcW w:w="1192" w:type="pct"/>
            <w:vAlign w:val="center"/>
          </w:tcPr>
          <w:p w14:paraId="0D26780F">
            <w:pPr>
              <w:pStyle w:val="31"/>
              <w:widowControl w:val="0"/>
              <w:spacing w:before="0" w:beforeAutospacing="0" w:after="0" w:afterAutospacing="0" w:line="360" w:lineRule="auto"/>
              <w:rPr>
                <w:rFonts w:asciiTheme="minorEastAsia" w:hAnsiTheme="minorEastAsia" w:eastAsiaTheme="minorEastAsia"/>
                <w:bCs w:val="0"/>
                <w:color w:val="auto"/>
                <w:sz w:val="24"/>
                <w:highlight w:val="none"/>
              </w:rPr>
            </w:pPr>
            <w:r>
              <w:rPr>
                <w:rFonts w:hint="eastAsia" w:asciiTheme="minorEastAsia" w:hAnsiTheme="minorEastAsia" w:eastAsiaTheme="minorEastAsia"/>
                <w:bCs w:val="0"/>
                <w:color w:val="auto"/>
                <w:sz w:val="24"/>
                <w:highlight w:val="none"/>
              </w:rPr>
              <w:t>条款名称</w:t>
            </w:r>
          </w:p>
        </w:tc>
        <w:tc>
          <w:tcPr>
            <w:tcW w:w="3217" w:type="pct"/>
            <w:vAlign w:val="center"/>
          </w:tcPr>
          <w:p w14:paraId="383D00B0">
            <w:pPr>
              <w:pStyle w:val="31"/>
              <w:widowControl w:val="0"/>
              <w:spacing w:before="0" w:beforeAutospacing="0" w:after="0" w:afterAutospacing="0" w:line="360" w:lineRule="auto"/>
              <w:rPr>
                <w:rFonts w:asciiTheme="minorEastAsia" w:hAnsiTheme="minorEastAsia" w:eastAsiaTheme="minorEastAsia"/>
                <w:bCs w:val="0"/>
                <w:color w:val="auto"/>
                <w:sz w:val="24"/>
                <w:highlight w:val="none"/>
              </w:rPr>
            </w:pPr>
            <w:r>
              <w:rPr>
                <w:rFonts w:hint="eastAsia" w:asciiTheme="minorEastAsia" w:hAnsiTheme="minorEastAsia" w:eastAsiaTheme="minorEastAsia"/>
                <w:bCs w:val="0"/>
                <w:color w:val="auto"/>
                <w:sz w:val="24"/>
                <w:highlight w:val="none"/>
              </w:rPr>
              <w:t>内容、说明与要求</w:t>
            </w:r>
          </w:p>
        </w:tc>
      </w:tr>
      <w:tr w14:paraId="7B82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589" w:type="pct"/>
            <w:vAlign w:val="center"/>
          </w:tcPr>
          <w:p w14:paraId="016DCBC1">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rPr>
              <w:t>1</w:t>
            </w:r>
          </w:p>
        </w:tc>
        <w:tc>
          <w:tcPr>
            <w:tcW w:w="1192" w:type="pct"/>
            <w:vAlign w:val="center"/>
          </w:tcPr>
          <w:p w14:paraId="78035805">
            <w:pPr>
              <w:pStyle w:val="31"/>
              <w:widowControl w:val="0"/>
              <w:spacing w:before="0" w:beforeAutospacing="0" w:after="0" w:afterAutospacing="0" w:line="360" w:lineRule="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付款方式</w:t>
            </w:r>
          </w:p>
        </w:tc>
        <w:tc>
          <w:tcPr>
            <w:tcW w:w="3217" w:type="pct"/>
            <w:vAlign w:val="center"/>
          </w:tcPr>
          <w:p w14:paraId="26258D8C">
            <w:pPr>
              <w:pStyle w:val="31"/>
              <w:widowControl w:val="0"/>
              <w:spacing w:before="0" w:beforeAutospacing="0" w:after="0" w:afterAutospacing="0" w:line="360" w:lineRule="auto"/>
              <w:jc w:val="both"/>
              <w:rPr>
                <w:rFonts w:asciiTheme="minorEastAsia" w:hAnsiTheme="minorEastAsia" w:eastAsiaTheme="minorEastAsia"/>
                <w:b w:val="0"/>
                <w:color w:val="auto"/>
                <w:sz w:val="24"/>
                <w:highlight w:val="none"/>
                <w:u w:val="single"/>
              </w:rPr>
            </w:pPr>
            <w:r>
              <w:rPr>
                <w:rFonts w:hint="eastAsia" w:asciiTheme="minorEastAsia" w:hAnsiTheme="minorEastAsia" w:eastAsiaTheme="minorEastAsia"/>
                <w:b w:val="0"/>
                <w:color w:val="auto"/>
                <w:sz w:val="24"/>
                <w:highlight w:val="none"/>
              </w:rPr>
              <w:t xml:space="preserve">供货安装调试验收合格后7个工作日内一次性付清。 </w:t>
            </w:r>
          </w:p>
        </w:tc>
      </w:tr>
      <w:tr w14:paraId="089E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9" w:type="pct"/>
            <w:vAlign w:val="center"/>
          </w:tcPr>
          <w:p w14:paraId="3D31A4C6">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rPr>
              <w:t>2</w:t>
            </w:r>
          </w:p>
        </w:tc>
        <w:tc>
          <w:tcPr>
            <w:tcW w:w="1192" w:type="pct"/>
            <w:vAlign w:val="center"/>
          </w:tcPr>
          <w:p w14:paraId="1CD2D757">
            <w:pPr>
              <w:pStyle w:val="31"/>
              <w:widowControl w:val="0"/>
              <w:spacing w:before="0" w:beforeAutospacing="0" w:after="0" w:afterAutospacing="0" w:line="360" w:lineRule="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供货及安装地点</w:t>
            </w:r>
          </w:p>
        </w:tc>
        <w:tc>
          <w:tcPr>
            <w:tcW w:w="3217" w:type="pct"/>
            <w:vAlign w:val="center"/>
          </w:tcPr>
          <w:p w14:paraId="198869D6">
            <w:pPr>
              <w:pStyle w:val="31"/>
              <w:widowControl w:val="0"/>
              <w:spacing w:before="0" w:beforeAutospacing="0" w:after="0" w:afterAutospacing="0" w:line="360" w:lineRule="auto"/>
              <w:jc w:val="both"/>
              <w:rPr>
                <w:rFonts w:hint="default" w:asciiTheme="minorEastAsia" w:hAnsiTheme="minorEastAsia" w:eastAsiaTheme="minorEastAsia"/>
                <w:b w:val="0"/>
                <w:color w:val="auto"/>
                <w:sz w:val="24"/>
                <w:highlight w:val="none"/>
                <w:lang w:val="en-US"/>
              </w:rPr>
            </w:pPr>
            <w:r>
              <w:rPr>
                <w:rFonts w:hint="default" w:asciiTheme="minorEastAsia" w:hAnsiTheme="minorEastAsia" w:eastAsiaTheme="minorEastAsia"/>
                <w:b w:val="0"/>
                <w:color w:val="auto"/>
                <w:sz w:val="24"/>
                <w:highlight w:val="none"/>
                <w:lang w:val="en-US" w:eastAsia="zh-CN"/>
              </w:rPr>
              <w:t>池州市贵池区供销烟花爆竹有限公司</w:t>
            </w:r>
          </w:p>
        </w:tc>
      </w:tr>
      <w:tr w14:paraId="6D0F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9" w:type="pct"/>
            <w:vAlign w:val="center"/>
          </w:tcPr>
          <w:p w14:paraId="7C44F787">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rPr>
              <w:t>3</w:t>
            </w:r>
          </w:p>
        </w:tc>
        <w:tc>
          <w:tcPr>
            <w:tcW w:w="1192" w:type="pct"/>
            <w:vAlign w:val="center"/>
          </w:tcPr>
          <w:p w14:paraId="127AE67F">
            <w:pPr>
              <w:pStyle w:val="31"/>
              <w:widowControl w:val="0"/>
              <w:spacing w:before="0" w:beforeAutospacing="0" w:after="0" w:afterAutospacing="0" w:line="360" w:lineRule="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供货及安装期限</w:t>
            </w:r>
          </w:p>
        </w:tc>
        <w:tc>
          <w:tcPr>
            <w:tcW w:w="3217" w:type="pct"/>
            <w:vAlign w:val="center"/>
          </w:tcPr>
          <w:p w14:paraId="132F38E8">
            <w:pPr>
              <w:pStyle w:val="31"/>
              <w:widowControl w:val="0"/>
              <w:spacing w:before="0" w:beforeAutospacing="0" w:after="0" w:afterAutospacing="0" w:line="360" w:lineRule="auto"/>
              <w:jc w:val="both"/>
              <w:rPr>
                <w:rFonts w:hint="default" w:asciiTheme="minorEastAsia" w:hAnsiTheme="minorEastAsia" w:eastAsiaTheme="minorEastAsia"/>
                <w:b w:val="0"/>
                <w:color w:val="auto"/>
                <w:sz w:val="24"/>
                <w:highlight w:val="none"/>
                <w:lang w:val="en-US" w:eastAsia="zh-CN"/>
              </w:rPr>
            </w:pPr>
            <w:r>
              <w:rPr>
                <w:rFonts w:hint="eastAsia" w:asciiTheme="minorEastAsia" w:hAnsiTheme="minorEastAsia" w:eastAsiaTheme="minorEastAsia"/>
                <w:b w:val="0"/>
                <w:color w:val="auto"/>
                <w:sz w:val="24"/>
                <w:highlight w:val="none"/>
              </w:rPr>
              <w:t>合同生效后</w:t>
            </w:r>
            <w:r>
              <w:rPr>
                <w:rFonts w:hint="eastAsia" w:asciiTheme="minorEastAsia" w:hAnsiTheme="minorEastAsia" w:eastAsiaTheme="minorEastAsia"/>
                <w:b w:val="0"/>
                <w:color w:val="auto"/>
                <w:sz w:val="24"/>
                <w:highlight w:val="none"/>
                <w:lang w:val="en-US" w:eastAsia="zh-CN"/>
              </w:rPr>
              <w:t>30日历天</w:t>
            </w:r>
          </w:p>
        </w:tc>
      </w:tr>
      <w:tr w14:paraId="7708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9" w:type="pct"/>
            <w:vAlign w:val="center"/>
          </w:tcPr>
          <w:p w14:paraId="27DD0D78">
            <w:pPr>
              <w:pStyle w:val="32"/>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color w:val="auto"/>
                <w:kern w:val="2"/>
                <w:highlight w:val="none"/>
              </w:rPr>
            </w:pPr>
            <w:r>
              <w:rPr>
                <w:rFonts w:hint="eastAsia" w:asciiTheme="minorEastAsia" w:hAnsiTheme="minorEastAsia" w:eastAsiaTheme="minorEastAsia"/>
                <w:bCs/>
                <w:color w:val="auto"/>
                <w:kern w:val="2"/>
                <w:highlight w:val="none"/>
              </w:rPr>
              <w:t>4</w:t>
            </w:r>
          </w:p>
        </w:tc>
        <w:tc>
          <w:tcPr>
            <w:tcW w:w="1192" w:type="pct"/>
            <w:vAlign w:val="center"/>
          </w:tcPr>
          <w:p w14:paraId="2ABD7C3B">
            <w:pPr>
              <w:pStyle w:val="31"/>
              <w:widowControl w:val="0"/>
              <w:spacing w:before="0" w:beforeAutospacing="0" w:after="0" w:afterAutospacing="0" w:line="360" w:lineRule="auto"/>
              <w:rPr>
                <w:rFonts w:asciiTheme="minorEastAsia" w:hAnsiTheme="minorEastAsia" w:eastAsiaTheme="minorEastAsia"/>
                <w:b w:val="0"/>
                <w:color w:val="auto"/>
                <w:sz w:val="24"/>
                <w:highlight w:val="none"/>
              </w:rPr>
            </w:pPr>
            <w:r>
              <w:rPr>
                <w:rFonts w:hint="eastAsia" w:asciiTheme="minorEastAsia" w:hAnsiTheme="minorEastAsia" w:eastAsiaTheme="minorEastAsia"/>
                <w:b w:val="0"/>
                <w:color w:val="auto"/>
                <w:sz w:val="24"/>
                <w:highlight w:val="none"/>
              </w:rPr>
              <w:t>免费质保期</w:t>
            </w:r>
          </w:p>
        </w:tc>
        <w:tc>
          <w:tcPr>
            <w:tcW w:w="3217" w:type="pct"/>
            <w:vAlign w:val="center"/>
          </w:tcPr>
          <w:p w14:paraId="1E381AB3">
            <w:pPr>
              <w:pStyle w:val="31"/>
              <w:widowControl w:val="0"/>
              <w:spacing w:before="0" w:beforeAutospacing="0" w:after="0" w:afterAutospacing="0" w:line="360" w:lineRule="auto"/>
              <w:jc w:val="both"/>
              <w:rPr>
                <w:rFonts w:hint="default" w:asciiTheme="minorEastAsia" w:hAnsiTheme="minorEastAsia" w:eastAsiaTheme="minorEastAsia"/>
                <w:b w:val="0"/>
                <w:color w:val="auto"/>
                <w:sz w:val="24"/>
                <w:highlight w:val="none"/>
                <w:lang w:val="en-US" w:eastAsia="zh-CN"/>
              </w:rPr>
            </w:pPr>
            <w:r>
              <w:rPr>
                <w:rFonts w:hint="eastAsia" w:asciiTheme="minorEastAsia" w:hAnsiTheme="minorEastAsia" w:eastAsiaTheme="minorEastAsia"/>
                <w:b w:val="0"/>
                <w:color w:val="auto"/>
                <w:sz w:val="24"/>
                <w:highlight w:val="none"/>
              </w:rPr>
              <w:t>验收合格之日</w:t>
            </w:r>
            <w:r>
              <w:rPr>
                <w:rFonts w:hint="eastAsia" w:asciiTheme="minorEastAsia" w:hAnsiTheme="minorEastAsia" w:eastAsiaTheme="minorEastAsia"/>
                <w:b w:val="0"/>
                <w:color w:val="auto"/>
                <w:sz w:val="24"/>
                <w:highlight w:val="none"/>
                <w:u w:val="none"/>
              </w:rPr>
              <w:t>起</w:t>
            </w:r>
            <w:r>
              <w:rPr>
                <w:rFonts w:hint="eastAsia" w:asciiTheme="minorEastAsia" w:hAnsiTheme="minorEastAsia" w:eastAsiaTheme="minorEastAsia"/>
                <w:b w:val="0"/>
                <w:color w:val="auto"/>
                <w:sz w:val="24"/>
                <w:highlight w:val="none"/>
                <w:u w:val="none"/>
                <w:lang w:val="en-US" w:eastAsia="zh-CN"/>
              </w:rPr>
              <w:t>2年</w:t>
            </w:r>
          </w:p>
        </w:tc>
      </w:tr>
    </w:tbl>
    <w:p w14:paraId="7FDC9EB1">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19ACA116">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3BC68738">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6C12F867">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6FD7B717">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1807E755">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4653E391">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28F0EB3F">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5AD1A06B">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13F27BDA">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3F5CF073">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7E7D2D7E">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2FDB06A1">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2A185F74">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4A646CD1">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49075075">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49D1A3C4">
      <w:pPr>
        <w:numPr>
          <w:ilvl w:val="0"/>
          <w:numId w:val="0"/>
        </w:numPr>
        <w:spacing w:line="360" w:lineRule="auto"/>
        <w:ind w:firstLine="437" w:firstLineChars="0"/>
        <w:outlineLvl w:val="1"/>
        <w:rPr>
          <w:rFonts w:hint="eastAsia" w:cs="@仿宋_GB2312" w:asciiTheme="minorEastAsia" w:hAnsiTheme="minorEastAsia" w:eastAsiaTheme="minorEastAsia"/>
          <w:b/>
          <w:bCs/>
          <w:color w:val="auto"/>
          <w:kern w:val="2"/>
          <w:sz w:val="24"/>
          <w:szCs w:val="18"/>
          <w:lang w:val="en-US" w:eastAsia="zh-CN" w:bidi="ar-SA"/>
        </w:rPr>
      </w:pPr>
    </w:p>
    <w:p w14:paraId="0A361AD5">
      <w:pPr>
        <w:numPr>
          <w:ilvl w:val="0"/>
          <w:numId w:val="0"/>
        </w:numPr>
        <w:spacing w:line="360" w:lineRule="auto"/>
        <w:outlineLvl w:val="1"/>
        <w:rPr>
          <w:rFonts w:hint="eastAsia" w:asciiTheme="minorEastAsia" w:hAnsiTheme="minorEastAsia" w:eastAsiaTheme="minorEastAsia"/>
          <w:b/>
          <w:bCs/>
          <w:color w:val="auto"/>
          <w:sz w:val="24"/>
          <w:szCs w:val="18"/>
          <w:highlight w:val="none"/>
        </w:rPr>
      </w:pPr>
      <w:r>
        <w:rPr>
          <w:rFonts w:hint="eastAsia" w:cs="@仿宋_GB2312" w:asciiTheme="minorEastAsia" w:hAnsiTheme="minorEastAsia" w:eastAsiaTheme="minorEastAsia"/>
          <w:b/>
          <w:bCs/>
          <w:color w:val="auto"/>
          <w:kern w:val="2"/>
          <w:sz w:val="24"/>
          <w:szCs w:val="18"/>
          <w:lang w:val="en-US" w:eastAsia="zh-CN" w:bidi="ar-SA"/>
        </w:rPr>
        <w:t>二、</w:t>
      </w:r>
      <w:r>
        <w:rPr>
          <w:rFonts w:hint="eastAsia" w:asciiTheme="minorEastAsia" w:hAnsiTheme="minorEastAsia" w:eastAsiaTheme="minorEastAsia"/>
          <w:b/>
          <w:bCs/>
          <w:color w:val="auto"/>
          <w:sz w:val="24"/>
          <w:szCs w:val="18"/>
          <w:highlight w:val="none"/>
        </w:rPr>
        <w:t>货物需求</w:t>
      </w:r>
      <w:bookmarkEnd w:id="63"/>
      <w:bookmarkEnd w:id="64"/>
    </w:p>
    <w:tbl>
      <w:tblPr>
        <w:tblStyle w:val="23"/>
        <w:tblW w:w="90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2035"/>
        <w:gridCol w:w="2717"/>
        <w:gridCol w:w="2195"/>
        <w:gridCol w:w="1357"/>
      </w:tblGrid>
      <w:tr w14:paraId="59E32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605F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kern w:val="0"/>
                <w:sz w:val="24"/>
                <w:szCs w:val="24"/>
                <w:u w:val="none"/>
                <w:lang w:val="en-US" w:eastAsia="zh-CN" w:bidi="ar"/>
              </w:rPr>
            </w:pPr>
            <w:bookmarkStart w:id="65" w:name="_Toc16122"/>
            <w:bookmarkStart w:id="66" w:name="_Toc14176"/>
            <w:r>
              <w:rPr>
                <w:rFonts w:hint="eastAsia" w:asciiTheme="minorEastAsia" w:hAnsiTheme="minorEastAsia" w:eastAsiaTheme="minorEastAsia" w:cstheme="minorEastAsia"/>
                <w:b/>
                <w:bCs/>
                <w:i w:val="0"/>
                <w:iCs w:val="0"/>
                <w:color w:val="auto"/>
                <w:kern w:val="0"/>
                <w:sz w:val="24"/>
                <w:szCs w:val="24"/>
                <w:u w:val="none"/>
                <w:lang w:val="en-US" w:eastAsia="zh-CN" w:bidi="ar"/>
              </w:rPr>
              <w:t>序号</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129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Theme="minorEastAsia" w:hAnsiTheme="minorEastAsia" w:eastAsiaTheme="minorEastAsia" w:cstheme="minorEastAsia"/>
                <w:b/>
                <w:bCs/>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名称</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EBC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产品详细参数</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BF0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Theme="minorEastAsia" w:hAnsiTheme="minorEastAsia" w:eastAsiaTheme="minorEastAsia" w:cstheme="minorEastAsia"/>
                <w:b/>
                <w:bCs/>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数量/单位</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4E1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Theme="minorEastAsia" w:hAnsiTheme="minorEastAsia" w:eastAsiaTheme="minorEastAsia" w:cstheme="minorEastAsia"/>
                <w:b/>
                <w:bCs/>
                <w:i w:val="0"/>
                <w:iCs w:val="0"/>
                <w:color w:val="auto"/>
                <w:kern w:val="0"/>
                <w:sz w:val="24"/>
                <w:szCs w:val="24"/>
                <w:u w:val="none"/>
                <w:bdr w:val="single" w:color="000000" w:sz="4" w:space="0"/>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备注</w:t>
            </w:r>
          </w:p>
        </w:tc>
      </w:tr>
      <w:tr w14:paraId="5C4DE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00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112D5">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定制柜体类（柜门按</w:t>
            </w:r>
            <w:r>
              <w:rPr>
                <w:rFonts w:hint="eastAsia" w:ascii="宋体" w:eastAsia="宋体" w:hAnsiTheme="minorEastAsia" w:cstheme="minorEastAsia"/>
                <w:i w:val="0"/>
                <w:iCs w:val="0"/>
                <w:color w:val="auto"/>
                <w:sz w:val="24"/>
                <w:szCs w:val="24"/>
                <w:highlight w:val="yellow"/>
                <w:u w:val="none"/>
                <w:lang w:val="en-US" w:eastAsia="zh-CN"/>
              </w:rPr>
              <w:t>展开</w:t>
            </w:r>
            <w:r>
              <w:rPr>
                <w:rFonts w:hint="eastAsia" w:ascii="宋体" w:eastAsia="宋体" w:hAnsiTheme="minorEastAsia" w:cstheme="minorEastAsia"/>
                <w:i w:val="0"/>
                <w:iCs w:val="0"/>
                <w:color w:val="auto"/>
                <w:sz w:val="24"/>
                <w:szCs w:val="24"/>
                <w:u w:val="none"/>
                <w:lang w:val="en-US" w:eastAsia="zh-CN"/>
              </w:rPr>
              <w:t>面积计算）</w:t>
            </w:r>
          </w:p>
        </w:tc>
      </w:tr>
      <w:tr w14:paraId="0511E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C91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4692">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地柜（含手机柜带锁）</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715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BFF9">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01C3">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5CE2A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F2A85">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2</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A391">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办公柜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83A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26C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DD8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7929C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6B3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3</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91A62">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一楼办公柜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D41D">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16B0">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E0F8">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4B31C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9EF41">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4</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12BA">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一楼办公柜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09E1">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00153">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38B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1BDC3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5EFE1">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5</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3A054">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一楼办公柜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D33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38B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4BC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7BCCB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F570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6</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686A">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一楼配电房办公柜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6416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16904">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AE6E">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4FE52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FA2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7</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0333">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二楼会议室展示柜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665C">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F279">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000000" w:sz="4" w:space="0"/>
              <w:left w:val="single" w:color="000000" w:sz="4" w:space="0"/>
              <w:bottom w:val="single" w:color="auto" w:sz="4" w:space="0"/>
              <w:right w:val="single" w:color="000000" w:sz="4" w:space="0"/>
            </w:tcBorders>
            <w:shd w:val="clear" w:color="auto" w:fill="auto"/>
            <w:vAlign w:val="center"/>
          </w:tcPr>
          <w:p w14:paraId="470B387C">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p>
        </w:tc>
      </w:tr>
      <w:tr w14:paraId="5DFA3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4C921">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8</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C1A7">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二楼住宿室办公柜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15D2">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3B7D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u w:val="none"/>
                <w:lang w:val="en-US" w:eastAsia="zh-CN"/>
              </w:rPr>
              <w:t>1 组</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ECC1DE">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4E521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5BC6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9</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7E73">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茶水柜</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292E">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3D48">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6个</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FB705E">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219FE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002" w:type="dxa"/>
            <w:gridSpan w:val="5"/>
            <w:tcBorders>
              <w:top w:val="single" w:color="000000" w:sz="4" w:space="0"/>
              <w:left w:val="single" w:color="000000" w:sz="4" w:space="0"/>
              <w:bottom w:val="single" w:color="000000" w:sz="4" w:space="0"/>
              <w:right w:val="single" w:color="auto" w:sz="4" w:space="0"/>
            </w:tcBorders>
            <w:shd w:val="clear" w:color="auto" w:fill="auto"/>
            <w:noWrap/>
            <w:vAlign w:val="center"/>
          </w:tcPr>
          <w:p w14:paraId="6F4D0697">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家具类</w:t>
            </w:r>
          </w:p>
        </w:tc>
      </w:tr>
      <w:tr w14:paraId="15A12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35A9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10</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9E15C">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1.2米实木床(含床头柜、</w:t>
            </w:r>
            <w:r>
              <w:rPr>
                <w:rFonts w:hint="eastAsia" w:ascii="宋体" w:eastAsia="宋体" w:hAnsiTheme="minorEastAsia" w:cstheme="minorEastAsia"/>
                <w:i w:val="0"/>
                <w:iCs w:val="0"/>
                <w:color w:val="auto"/>
                <w:sz w:val="24"/>
                <w:szCs w:val="24"/>
                <w:highlight w:val="none"/>
                <w:u w:val="none"/>
                <w:lang w:val="en-US" w:eastAsia="zh-CN"/>
              </w:rPr>
              <w:t>床垫</w:t>
            </w:r>
            <w:r>
              <w:rPr>
                <w:rFonts w:hint="eastAsia" w:ascii="宋体" w:eastAsia="宋体" w:hAnsiTheme="minorEastAsia" w:cstheme="minorEastAsia"/>
                <w:i w:val="0"/>
                <w:iCs w:val="0"/>
                <w:color w:val="auto"/>
                <w:sz w:val="24"/>
                <w:szCs w:val="24"/>
                <w:u w:val="none"/>
                <w:lang w:val="en-US" w:eastAsia="zh-CN"/>
              </w:rPr>
              <w:t>)</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18BC">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床：尺寸：2170*1210*1010mm    材质：橡木  颜色：榉木色</w:t>
            </w:r>
          </w:p>
          <w:p w14:paraId="6E53182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床垫尺寸：2000*1200*70mm        材质：零甲醛，</w:t>
            </w:r>
          </w:p>
          <w:p w14:paraId="540B8385">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 xml:space="preserve">材质：板木结合                        床头柜尺寸：490*400*510mm  </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5C4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5套</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D54822">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63F74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9E20">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11</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A34A0">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1.5米实木床(含床头柜、</w:t>
            </w:r>
            <w:r>
              <w:rPr>
                <w:rFonts w:hint="eastAsia" w:ascii="宋体" w:eastAsia="宋体" w:hAnsiTheme="minorEastAsia" w:cstheme="minorEastAsia"/>
                <w:i w:val="0"/>
                <w:iCs w:val="0"/>
                <w:color w:val="auto"/>
                <w:sz w:val="24"/>
                <w:szCs w:val="24"/>
                <w:highlight w:val="none"/>
                <w:u w:val="none"/>
                <w:lang w:val="en-US" w:eastAsia="zh-CN"/>
              </w:rPr>
              <w:t>床垫</w:t>
            </w:r>
            <w:r>
              <w:rPr>
                <w:rFonts w:hint="eastAsia" w:ascii="宋体" w:eastAsia="宋体" w:hAnsiTheme="minorEastAsia" w:cstheme="minorEastAsia"/>
                <w:i w:val="0"/>
                <w:iCs w:val="0"/>
                <w:color w:val="auto"/>
                <w:sz w:val="24"/>
                <w:szCs w:val="24"/>
                <w:u w:val="none"/>
                <w:lang w:val="en-US" w:eastAsia="zh-CN"/>
              </w:rPr>
              <w:t>)</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3420">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床尺寸：2190*1510*1130mm    材质：橡木  颜色：榉木色</w:t>
            </w:r>
          </w:p>
          <w:p w14:paraId="0784CB7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床垫尺寸：2000*1500*70mm        材质：零甲醛，</w:t>
            </w:r>
          </w:p>
          <w:p w14:paraId="2AB9C33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 xml:space="preserve">床头柜：材质：板木结合                     尺寸：490*400*510mm </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4145">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1套</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09FA31">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18164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1E4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12</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78E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1.6米办公桌</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5330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正反三聚氰胺贴面，表面不可留有压痕、划伤、斑点和凹凸不平。</w:t>
            </w:r>
          </w:p>
          <w:p w14:paraId="30369169">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封边：同色同纹优质PVC封边。</w:t>
            </w:r>
          </w:p>
          <w:p w14:paraId="532BE040">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 xml:space="preserve">胶水：优质环保型胶水，稳固耐用，耐磨耐脏 </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E43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3张</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0B8BF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p>
        </w:tc>
      </w:tr>
      <w:tr w14:paraId="16626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1F0D1">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13</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02B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1.8米办公桌</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4D24">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正反三聚氰胺贴面，表面不可留有压痕、划伤、斑点和凹凸不平。</w:t>
            </w:r>
          </w:p>
          <w:p w14:paraId="23CCFF87">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封边：同色同纹优质PVC封边。</w:t>
            </w:r>
          </w:p>
          <w:p w14:paraId="47AE287C">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 xml:space="preserve">胶水：优质环保型胶水，稳固耐用，耐磨耐脏 </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EB985">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3张</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675E6">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6A07A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C270">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highlight w:val="yellow"/>
                <w:u w:val="none"/>
                <w:lang w:val="en-US" w:eastAsia="zh-CN"/>
              </w:rPr>
              <w:t>14</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637B8">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办公椅</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6572">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透气、散热、防潮等特点；内部填充高密度回弹海绵，饱满的腰部设计，深度放松减压，贴合腰部、臀部，符合人体坐姿曲线、优质五金配件</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49C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10把</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9DA108">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64265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F6D7F">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15</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6EC8">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会议桌(18人位)</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03A9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正反三聚氰胺贴面，表面不可留有压痕、划伤、斑点和凹凸不平。</w:t>
            </w:r>
          </w:p>
          <w:p w14:paraId="71627F3B">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封边：同色同纹优质PVC封边。</w:t>
            </w:r>
          </w:p>
          <w:p w14:paraId="066D34F3">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胶水：优质环保型胶水，稳固耐用，耐磨耐脏</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40E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1套</w:t>
            </w:r>
          </w:p>
        </w:tc>
        <w:tc>
          <w:tcPr>
            <w:tcW w:w="13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443029">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5B87B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D1C8">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16</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85143">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会议椅</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0EE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加厚加密透气特网饰面，座板为加厚多层板，高密度中软高弹切割海绵</w:t>
            </w:r>
          </w:p>
          <w:p w14:paraId="3D1DCAD0">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耐磨亲肤弹力座布</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CA26">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18把</w:t>
            </w:r>
          </w:p>
        </w:tc>
        <w:tc>
          <w:tcPr>
            <w:tcW w:w="1357" w:type="dxa"/>
            <w:tcBorders>
              <w:top w:val="single" w:color="auto" w:sz="4" w:space="0"/>
              <w:left w:val="single" w:color="auto" w:sz="4" w:space="0"/>
              <w:bottom w:val="single" w:color="auto" w:sz="4" w:space="0"/>
              <w:right w:val="single" w:color="auto" w:sz="4" w:space="0"/>
            </w:tcBorders>
            <w:shd w:val="clear" w:color="auto" w:fill="auto"/>
            <w:vAlign w:val="center"/>
          </w:tcPr>
          <w:p w14:paraId="2CBE4E78">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b/>
                <w:bCs/>
                <w:i w:val="0"/>
                <w:iCs w:val="0"/>
                <w:color w:val="auto"/>
                <w:sz w:val="24"/>
                <w:szCs w:val="24"/>
                <w:u w:val="none"/>
              </w:rPr>
            </w:pPr>
          </w:p>
        </w:tc>
      </w:tr>
      <w:tr w14:paraId="6724F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4C10E">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17</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350F">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单人沙发</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3A6A">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环保西皮，防潮、防污易清洁等，皮面更加柔软舒适，光泽持久性好</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E379">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2套</w:t>
            </w:r>
          </w:p>
        </w:tc>
        <w:tc>
          <w:tcPr>
            <w:tcW w:w="1357" w:type="dxa"/>
            <w:tcBorders>
              <w:top w:val="single" w:color="auto" w:sz="4" w:space="0"/>
              <w:left w:val="single" w:color="auto" w:sz="4" w:space="0"/>
              <w:bottom w:val="single" w:color="auto" w:sz="4" w:space="0"/>
              <w:right w:val="single" w:color="auto" w:sz="4" w:space="0"/>
            </w:tcBorders>
            <w:shd w:val="clear" w:color="auto" w:fill="auto"/>
            <w:vAlign w:val="center"/>
          </w:tcPr>
          <w:p w14:paraId="78F010AE">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b/>
                <w:bCs/>
                <w:i w:val="0"/>
                <w:iCs w:val="0"/>
                <w:color w:val="auto"/>
                <w:sz w:val="24"/>
                <w:szCs w:val="24"/>
                <w:u w:val="none"/>
              </w:rPr>
            </w:pPr>
          </w:p>
        </w:tc>
      </w:tr>
      <w:tr w14:paraId="7C1F4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51EB">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18</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CEB8">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三人沙发</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05D28">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环保西皮，防潮、防污易清洁等，皮面更加柔软舒适，光泽持久性好</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3E30">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2套</w:t>
            </w:r>
          </w:p>
        </w:tc>
        <w:tc>
          <w:tcPr>
            <w:tcW w:w="1357" w:type="dxa"/>
            <w:tcBorders>
              <w:top w:val="single" w:color="auto" w:sz="4" w:space="0"/>
              <w:left w:val="single" w:color="auto" w:sz="4" w:space="0"/>
              <w:bottom w:val="single" w:color="auto" w:sz="4" w:space="0"/>
              <w:right w:val="single" w:color="auto" w:sz="4" w:space="0"/>
            </w:tcBorders>
            <w:shd w:val="clear" w:color="auto" w:fill="auto"/>
            <w:vAlign w:val="center"/>
          </w:tcPr>
          <w:p w14:paraId="3AA21EE3">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b/>
                <w:bCs/>
                <w:i w:val="0"/>
                <w:iCs w:val="0"/>
                <w:color w:val="auto"/>
                <w:sz w:val="24"/>
                <w:szCs w:val="24"/>
                <w:u w:val="none"/>
              </w:rPr>
            </w:pPr>
          </w:p>
        </w:tc>
      </w:tr>
      <w:tr w14:paraId="00600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002" w:type="dxa"/>
            <w:gridSpan w:val="5"/>
            <w:tcBorders>
              <w:top w:val="single" w:color="000000" w:sz="4" w:space="0"/>
              <w:left w:val="single" w:color="000000" w:sz="4" w:space="0"/>
              <w:bottom w:val="single" w:color="000000" w:sz="4" w:space="0"/>
              <w:right w:val="single" w:color="auto" w:sz="4" w:space="0"/>
            </w:tcBorders>
            <w:shd w:val="clear" w:color="auto" w:fill="auto"/>
            <w:noWrap/>
            <w:vAlign w:val="center"/>
          </w:tcPr>
          <w:p w14:paraId="259B6E11">
            <w:pPr>
              <w:keepNext w:val="0"/>
              <w:keepLines w:val="0"/>
              <w:widowControl/>
              <w:suppressLineNumbers w:val="0"/>
              <w:snapToGrid w:val="0"/>
              <w:ind w:left="0" w:leftChars="0" w:right="0" w:rightChars="0" w:firstLine="0" w:firstLineChars="0"/>
              <w:jc w:val="both"/>
              <w:textAlignment w:val="center"/>
              <w:rPr>
                <w:rFonts w:hint="eastAsia" w:ascii="宋体" w:eastAsia="宋体" w:hAnsiTheme="minorEastAsia" w:cstheme="minorEastAsia"/>
                <w:b/>
                <w:bCs/>
                <w:i w:val="0"/>
                <w:iCs w:val="0"/>
                <w:color w:val="auto"/>
                <w:sz w:val="24"/>
                <w:szCs w:val="24"/>
                <w:u w:val="none"/>
              </w:rPr>
            </w:pPr>
            <w:r>
              <w:rPr>
                <w:rFonts w:hint="eastAsia" w:ascii="宋体" w:eastAsia="宋体" w:hAnsiTheme="minorEastAsia" w:cstheme="minorEastAsia"/>
                <w:b/>
                <w:bCs/>
                <w:i w:val="0"/>
                <w:iCs w:val="0"/>
                <w:color w:val="auto"/>
                <w:sz w:val="24"/>
                <w:szCs w:val="24"/>
                <w:u w:val="none"/>
              </w:rPr>
              <w:t>装修工程类</w:t>
            </w:r>
          </w:p>
        </w:tc>
      </w:tr>
      <w:tr w14:paraId="17C22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5B4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19</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17F3">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配电房隔墙+粉刷</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9FB7">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5*2.4</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F0DA">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rPr>
            </w:pPr>
            <w:r>
              <w:rPr>
                <w:rFonts w:hint="eastAsia" w:ascii="宋体" w:eastAsia="宋体" w:hAnsiTheme="minorEastAsia" w:cstheme="minorEastAsia"/>
                <w:i w:val="0"/>
                <w:iCs w:val="0"/>
                <w:color w:val="auto"/>
                <w:sz w:val="24"/>
                <w:szCs w:val="24"/>
                <w:highlight w:val="none"/>
                <w:u w:val="none"/>
                <w:lang w:val="en-US" w:eastAsia="zh-CN"/>
              </w:rPr>
              <w:t>㎡</w:t>
            </w:r>
          </w:p>
        </w:tc>
        <w:tc>
          <w:tcPr>
            <w:tcW w:w="1357" w:type="dxa"/>
            <w:tcBorders>
              <w:top w:val="single" w:color="auto" w:sz="4" w:space="0"/>
              <w:left w:val="single" w:color="auto" w:sz="4" w:space="0"/>
              <w:bottom w:val="single" w:color="auto" w:sz="4" w:space="0"/>
              <w:right w:val="single" w:color="auto" w:sz="4" w:space="0"/>
            </w:tcBorders>
            <w:shd w:val="clear" w:color="auto" w:fill="auto"/>
            <w:vAlign w:val="center"/>
          </w:tcPr>
          <w:p w14:paraId="5E75B20C">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b/>
                <w:bCs/>
                <w:i w:val="0"/>
                <w:iCs w:val="0"/>
                <w:color w:val="auto"/>
                <w:sz w:val="24"/>
                <w:szCs w:val="24"/>
                <w:highlight w:val="none"/>
                <w:u w:val="none"/>
              </w:rPr>
            </w:pPr>
          </w:p>
        </w:tc>
      </w:tr>
      <w:tr w14:paraId="3BB0A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9281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20</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7CC8">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窗帘</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3E42">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120</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2225">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米</w:t>
            </w: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AE14132">
            <w:pPr>
              <w:keepNext w:val="0"/>
              <w:keepLines w:val="0"/>
              <w:widowControl/>
              <w:suppressLineNumbers w:val="0"/>
              <w:snapToGrid w:val="0"/>
              <w:ind w:left="0" w:leftChars="0" w:right="0" w:rightChars="0" w:firstLine="0" w:firstLineChars="0"/>
              <w:jc w:val="center"/>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含轨道</w:t>
            </w:r>
          </w:p>
        </w:tc>
      </w:tr>
      <w:tr w14:paraId="32127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00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64C2">
            <w:pPr>
              <w:keepNext w:val="0"/>
              <w:keepLines w:val="0"/>
              <w:widowControl/>
              <w:suppressLineNumbers w:val="0"/>
              <w:snapToGrid w:val="0"/>
              <w:ind w:left="0" w:leftChars="0" w:right="0" w:rightChars="0" w:firstLine="0" w:firstLineChars="0"/>
              <w:jc w:val="left"/>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家电类</w:t>
            </w:r>
          </w:p>
        </w:tc>
      </w:tr>
      <w:tr w14:paraId="36724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C49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21</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E1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4"/>
                <w:szCs w:val="22"/>
                <w:highlight w:val="none"/>
                <w:u w:val="none"/>
                <w:lang w:val="en-US" w:eastAsia="zh-CN" w:bidi="ar"/>
              </w:rPr>
            </w:pPr>
            <w:r>
              <w:rPr>
                <w:rFonts w:hint="eastAsia" w:ascii="宋体" w:hAnsi="宋体" w:eastAsia="宋体" w:cs="宋体"/>
                <w:i w:val="0"/>
                <w:iCs w:val="0"/>
                <w:color w:val="000000"/>
                <w:kern w:val="0"/>
                <w:sz w:val="24"/>
                <w:szCs w:val="22"/>
                <w:highlight w:val="none"/>
                <w:u w:val="none"/>
                <w:lang w:val="en-US" w:eastAsia="zh-CN" w:bidi="ar"/>
              </w:rPr>
              <w:t>壁挂式空调（1.5匹）</w:t>
            </w:r>
          </w:p>
          <w:p w14:paraId="6308674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2"/>
                <w:highlight w:val="none"/>
                <w:u w:val="none"/>
                <w:lang w:val="en-US" w:eastAsia="zh-CN" w:bidi="ar"/>
              </w:rPr>
            </w:pPr>
          </w:p>
          <w:p w14:paraId="2A446680">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highlight w:val="none"/>
                <w:u w:val="none"/>
                <w:lang w:val="en-US" w:eastAsia="zh-CN"/>
              </w:rPr>
            </w:pP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74D7">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产品型号：KFR-35GW/PH2</w:t>
            </w:r>
          </w:p>
          <w:p w14:paraId="65B63B96">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能效等级：1级</w:t>
            </w:r>
          </w:p>
          <w:p w14:paraId="791B4A8C">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rPr>
            </w:pPr>
            <w:r>
              <w:rPr>
                <w:rFonts w:hint="eastAsia" w:ascii="等线" w:hAnsi="等线" w:eastAsia="等线" w:cs="等线"/>
                <w:i w:val="0"/>
                <w:iCs w:val="0"/>
                <w:color w:val="000000"/>
                <w:kern w:val="0"/>
                <w:sz w:val="22"/>
                <w:szCs w:val="22"/>
                <w:highlight w:val="none"/>
                <w:u w:val="none"/>
                <w:lang w:val="en-US" w:eastAsia="zh-CN" w:bidi="ar"/>
              </w:rPr>
              <w:t>额定制冷量（W)：3510（150-5250）</w:t>
            </w:r>
          </w:p>
          <w:p w14:paraId="0CE6C469">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rPr>
            </w:pPr>
            <w:r>
              <w:rPr>
                <w:rFonts w:hint="eastAsia" w:ascii="等线" w:hAnsi="等线" w:eastAsia="等线" w:cs="等线"/>
                <w:i w:val="0"/>
                <w:iCs w:val="0"/>
                <w:color w:val="000000"/>
                <w:kern w:val="0"/>
                <w:sz w:val="22"/>
                <w:szCs w:val="22"/>
                <w:highlight w:val="none"/>
                <w:u w:val="none"/>
                <w:lang w:val="en-US" w:eastAsia="zh-CN" w:bidi="ar"/>
              </w:rPr>
              <w:t>制冷功率（W)：845（70-2100）</w:t>
            </w:r>
          </w:p>
          <w:p w14:paraId="0F664F99">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rPr>
            </w:pPr>
            <w:r>
              <w:rPr>
                <w:rFonts w:hint="eastAsia" w:ascii="等线" w:hAnsi="等线" w:eastAsia="等线" w:cs="等线"/>
                <w:i w:val="0"/>
                <w:iCs w:val="0"/>
                <w:color w:val="000000"/>
                <w:kern w:val="0"/>
                <w:sz w:val="22"/>
                <w:szCs w:val="22"/>
                <w:highlight w:val="none"/>
                <w:u w:val="none"/>
                <w:lang w:val="en-US" w:eastAsia="zh-CN" w:bidi="ar"/>
              </w:rPr>
              <w:t>额定制热量（W)：5010（150-6790）</w:t>
            </w:r>
          </w:p>
          <w:p w14:paraId="54DEF77E">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rPr>
            </w:pPr>
            <w:r>
              <w:rPr>
                <w:rFonts w:hint="eastAsia" w:ascii="等线" w:hAnsi="等线" w:eastAsia="等线" w:cs="等线"/>
                <w:i w:val="0"/>
                <w:iCs w:val="0"/>
                <w:color w:val="000000"/>
                <w:kern w:val="0"/>
                <w:sz w:val="22"/>
                <w:szCs w:val="22"/>
                <w:highlight w:val="none"/>
                <w:u w:val="none"/>
                <w:lang w:val="en-US" w:eastAsia="zh-CN" w:bidi="ar"/>
              </w:rPr>
              <w:t>制热功率（W)：1240（70-2150）</w:t>
            </w:r>
          </w:p>
          <w:p w14:paraId="1A5EA038">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等线" w:hAnsi="等线" w:eastAsia="等线" w:cs="等线"/>
                <w:i w:val="0"/>
                <w:iCs w:val="0"/>
                <w:color w:val="000000"/>
                <w:kern w:val="0"/>
                <w:sz w:val="22"/>
                <w:szCs w:val="22"/>
                <w:highlight w:val="none"/>
                <w:u w:val="none"/>
                <w:lang w:val="en-US" w:eastAsia="zh-CN" w:bidi="ar"/>
              </w:rPr>
              <w:t>电辅热输出功率：850（PTC）</w:t>
            </w:r>
          </w:p>
          <w:p w14:paraId="6642A5F9">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rPr>
            </w:pPr>
            <w:r>
              <w:rPr>
                <w:rFonts w:hint="eastAsia" w:ascii="等线" w:hAnsi="等线" w:eastAsia="等线" w:cs="等线"/>
                <w:i w:val="0"/>
                <w:iCs w:val="0"/>
                <w:color w:val="000000"/>
                <w:kern w:val="0"/>
                <w:sz w:val="22"/>
                <w:szCs w:val="22"/>
                <w:highlight w:val="none"/>
                <w:u w:val="none"/>
                <w:lang w:val="en-US" w:eastAsia="zh-CN" w:bidi="ar"/>
              </w:rPr>
              <w:t>能效比(APF)：5.3</w:t>
            </w:r>
          </w:p>
          <w:p w14:paraId="79687DBA">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rPr>
            </w:pPr>
            <w:r>
              <w:rPr>
                <w:rFonts w:hint="eastAsia" w:ascii="等线" w:hAnsi="等线" w:eastAsia="等线" w:cs="等线"/>
                <w:i w:val="0"/>
                <w:iCs w:val="0"/>
                <w:color w:val="000000"/>
                <w:kern w:val="0"/>
                <w:sz w:val="22"/>
                <w:szCs w:val="22"/>
                <w:highlight w:val="none"/>
                <w:u w:val="none"/>
                <w:lang w:val="en-US" w:eastAsia="zh-CN" w:bidi="ar"/>
              </w:rPr>
              <w:t>循环风量：720m3/h</w:t>
            </w:r>
          </w:p>
          <w:p w14:paraId="084BD86D">
            <w:pPr>
              <w:keepNext w:val="0"/>
              <w:keepLines w:val="0"/>
              <w:widowControl/>
              <w:suppressLineNumbers w:val="0"/>
              <w:jc w:val="center"/>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等线" w:hAnsi="等线" w:eastAsia="等线" w:cs="等线"/>
                <w:i w:val="0"/>
                <w:iCs w:val="0"/>
                <w:color w:val="000000"/>
                <w:kern w:val="0"/>
                <w:sz w:val="22"/>
                <w:szCs w:val="22"/>
                <w:highlight w:val="none"/>
                <w:u w:val="none"/>
                <w:lang w:val="en-US" w:eastAsia="zh-CN" w:bidi="ar"/>
              </w:rPr>
              <w:t>室内机噪音dB（A）：18-35-41（静音-高-超强）</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7FB4">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3台</w:t>
            </w: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1FBC042">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21AE7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E8F30">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22</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1718">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壁</w:t>
            </w:r>
            <w:r>
              <w:rPr>
                <w:rFonts w:hint="eastAsia" w:ascii="宋体" w:eastAsia="宋体" w:hAnsiTheme="minorEastAsia" w:cstheme="minorEastAsia"/>
                <w:i w:val="0"/>
                <w:iCs w:val="0"/>
                <w:color w:val="auto"/>
                <w:sz w:val="24"/>
                <w:szCs w:val="24"/>
                <w:highlight w:val="none"/>
                <w:u w:val="none"/>
              </w:rPr>
              <w:t>挂式空调</w:t>
            </w:r>
            <w:r>
              <w:rPr>
                <w:rFonts w:hint="eastAsia" w:ascii="宋体" w:eastAsia="宋体" w:hAnsiTheme="minorEastAsia" w:cstheme="minorEastAsia"/>
                <w:i w:val="0"/>
                <w:iCs w:val="0"/>
                <w:color w:val="auto"/>
                <w:sz w:val="24"/>
                <w:szCs w:val="24"/>
                <w:highlight w:val="none"/>
                <w:u w:val="none"/>
                <w:lang w:eastAsia="zh-CN"/>
              </w:rPr>
              <w:t>（</w:t>
            </w:r>
            <w:r>
              <w:rPr>
                <w:rFonts w:hint="eastAsia" w:ascii="宋体" w:eastAsia="宋体" w:hAnsiTheme="minorEastAsia" w:cstheme="minorEastAsia"/>
                <w:i w:val="0"/>
                <w:iCs w:val="0"/>
                <w:color w:val="auto"/>
                <w:sz w:val="24"/>
                <w:szCs w:val="24"/>
                <w:highlight w:val="none"/>
                <w:u w:val="none"/>
                <w:lang w:val="en-US" w:eastAsia="zh-CN"/>
              </w:rPr>
              <w:t>1.25匹</w:t>
            </w:r>
            <w:r>
              <w:rPr>
                <w:rFonts w:hint="eastAsia" w:ascii="宋体" w:eastAsia="宋体" w:hAnsiTheme="minorEastAsia" w:cstheme="minorEastAsia"/>
                <w:i w:val="0"/>
                <w:iCs w:val="0"/>
                <w:color w:val="auto"/>
                <w:sz w:val="24"/>
                <w:szCs w:val="24"/>
                <w:highlight w:val="none"/>
                <w:u w:val="none"/>
                <w:lang w:eastAsia="zh-CN"/>
              </w:rPr>
              <w:t>）</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E14F7">
            <w:pPr>
              <w:keepNext w:val="0"/>
              <w:keepLines w:val="0"/>
              <w:widowControl/>
              <w:suppressLineNumbers w:val="0"/>
              <w:snapToGrid w:val="0"/>
              <w:ind w:left="0" w:leftChars="0" w:right="0" w:rightChars="0" w:firstLine="0" w:firstLineChars="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产品型号：</w:t>
            </w:r>
            <w:r>
              <w:rPr>
                <w:rFonts w:hint="eastAsia" w:ascii="宋体" w:eastAsia="宋体" w:hAnsiTheme="minorEastAsia" w:cstheme="minorEastAsia"/>
                <w:i w:val="0"/>
                <w:iCs w:val="0"/>
                <w:color w:val="auto"/>
                <w:sz w:val="24"/>
                <w:szCs w:val="24"/>
                <w:highlight w:val="none"/>
                <w:u w:val="none"/>
              </w:rPr>
              <w:t>KFR-26GW/PH2</w:t>
            </w:r>
          </w:p>
          <w:p w14:paraId="4FB1B890">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能效等级：1级</w:t>
            </w:r>
          </w:p>
          <w:p w14:paraId="237B7587">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额定制冷量(W)：2650 (150-4600)</w:t>
            </w:r>
          </w:p>
          <w:p w14:paraId="342008BF">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制冷功率(W)：595 (70-1800)</w:t>
            </w:r>
          </w:p>
          <w:p w14:paraId="4D8DAA09">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额定制热量(W)：4550 (150-6040)</w:t>
            </w:r>
          </w:p>
          <w:p w14:paraId="6366DF10">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制热功率(W)：1185 (70-2050)</w:t>
            </w:r>
          </w:p>
          <w:p w14:paraId="711AF05A">
            <w:pPr>
              <w:keepNext w:val="0"/>
              <w:keepLines w:val="0"/>
              <w:widowControl/>
              <w:suppressLineNumbers w:val="0"/>
              <w:jc w:val="both"/>
              <w:textAlignment w:val="center"/>
              <w:rPr>
                <w:rFonts w:hint="eastAsia"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电辅热输出功率：850(PTC)</w:t>
            </w:r>
          </w:p>
          <w:p w14:paraId="7FF7461B">
            <w:pPr>
              <w:keepNext w:val="0"/>
              <w:keepLines w:val="0"/>
              <w:widowControl/>
              <w:suppressLineNumbers w:val="0"/>
              <w:jc w:val="both"/>
              <w:textAlignment w:val="center"/>
              <w:rPr>
                <w:rFonts w:hint="default"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能效比(APF):5.3</w:t>
            </w:r>
          </w:p>
          <w:p w14:paraId="74E0F0FC">
            <w:pPr>
              <w:keepNext w:val="0"/>
              <w:keepLines w:val="0"/>
              <w:widowControl/>
              <w:suppressLineNumbers w:val="0"/>
              <w:jc w:val="both"/>
              <w:textAlignment w:val="center"/>
              <w:rPr>
                <w:rFonts w:hint="default" w:ascii="等线" w:hAnsi="等线" w:eastAsia="等线" w:cs="等线"/>
                <w:i w:val="0"/>
                <w:iCs w:val="0"/>
                <w:color w:val="000000"/>
                <w:kern w:val="0"/>
                <w:sz w:val="22"/>
                <w:szCs w:val="22"/>
                <w:highlight w:val="none"/>
                <w:u w:val="none"/>
                <w:lang w:val="en-US" w:eastAsia="zh-CN" w:bidi="ar"/>
              </w:rPr>
            </w:pPr>
            <w:r>
              <w:rPr>
                <w:rFonts w:hint="eastAsia" w:ascii="等线" w:hAnsi="等线" w:eastAsia="等线" w:cs="等线"/>
                <w:i w:val="0"/>
                <w:iCs w:val="0"/>
                <w:color w:val="000000"/>
                <w:kern w:val="0"/>
                <w:sz w:val="22"/>
                <w:szCs w:val="22"/>
                <w:highlight w:val="none"/>
                <w:u w:val="none"/>
                <w:lang w:val="en-US" w:eastAsia="zh-CN" w:bidi="ar"/>
              </w:rPr>
              <w:t>循环风量:700m3/h</w:t>
            </w:r>
          </w:p>
          <w:p w14:paraId="74DEB8A3">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等线" w:hAnsi="等线" w:eastAsia="等线" w:cs="等线"/>
                <w:i w:val="0"/>
                <w:iCs w:val="0"/>
                <w:color w:val="000000"/>
                <w:kern w:val="0"/>
                <w:sz w:val="22"/>
                <w:szCs w:val="22"/>
                <w:highlight w:val="none"/>
                <w:u w:val="none"/>
                <w:lang w:val="en-US" w:eastAsia="zh-CN" w:bidi="ar"/>
              </w:rPr>
              <w:t>室内机噪音dB(A):18-34-44（静音-高-超强）</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91FD">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2台</w:t>
            </w: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B56DE1F">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4C176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B5E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23</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9152">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highlight w:val="none"/>
                <w:u w:val="none"/>
                <w:lang w:val="en-US" w:eastAsia="zh-CN"/>
              </w:rPr>
            </w:pPr>
            <w:r>
              <w:rPr>
                <w:rFonts w:hint="eastAsia" w:ascii="宋体" w:eastAsia="宋体" w:hAnsiTheme="minorEastAsia" w:cstheme="minorEastAsia"/>
                <w:i w:val="0"/>
                <w:iCs w:val="0"/>
                <w:color w:val="auto"/>
                <w:sz w:val="24"/>
                <w:szCs w:val="24"/>
                <w:highlight w:val="none"/>
                <w:u w:val="none"/>
              </w:rPr>
              <w:t>柜式空调</w:t>
            </w:r>
            <w:r>
              <w:rPr>
                <w:rFonts w:hint="eastAsia" w:ascii="宋体" w:eastAsia="宋体" w:hAnsiTheme="minorEastAsia" w:cstheme="minorEastAsia"/>
                <w:i w:val="0"/>
                <w:iCs w:val="0"/>
                <w:color w:val="auto"/>
                <w:sz w:val="24"/>
                <w:szCs w:val="24"/>
                <w:highlight w:val="none"/>
                <w:u w:val="none"/>
                <w:lang w:eastAsia="zh-CN"/>
              </w:rPr>
              <w:t>（</w:t>
            </w:r>
            <w:r>
              <w:rPr>
                <w:rFonts w:hint="eastAsia" w:ascii="宋体" w:eastAsia="宋体" w:hAnsiTheme="minorEastAsia" w:cstheme="minorEastAsia"/>
                <w:i w:val="0"/>
                <w:iCs w:val="0"/>
                <w:color w:val="auto"/>
                <w:sz w:val="24"/>
                <w:szCs w:val="24"/>
                <w:highlight w:val="none"/>
                <w:u w:val="none"/>
                <w:lang w:val="en-US" w:eastAsia="zh-CN"/>
              </w:rPr>
              <w:t>50）</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C616">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产品型号:KFR-51LW/PH2</w:t>
            </w:r>
          </w:p>
          <w:p w14:paraId="25D95CEF">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能效等级:1级</w:t>
            </w:r>
          </w:p>
          <w:p w14:paraId="69C0D1B7">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额定制冷量(W):5120</w:t>
            </w:r>
            <w:r>
              <w:rPr>
                <w:rFonts w:hint="eastAsia" w:ascii="宋体" w:eastAsia="宋体" w:hAnsiTheme="minorEastAsia" w:cstheme="minorEastAsia"/>
                <w:i w:val="0"/>
                <w:iCs w:val="0"/>
                <w:color w:val="auto"/>
                <w:sz w:val="24"/>
                <w:szCs w:val="24"/>
                <w:u w:val="none"/>
              </w:rPr>
              <w:t>(890-7160)</w:t>
            </w:r>
          </w:p>
          <w:p w14:paraId="0C27CCAD">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u w:val="none"/>
              </w:rPr>
            </w:pPr>
            <w:r>
              <w:rPr>
                <w:rFonts w:hint="eastAsia" w:ascii="等线" w:hAnsi="等线" w:eastAsia="等线" w:cs="等线"/>
                <w:i w:val="0"/>
                <w:iCs w:val="0"/>
                <w:color w:val="000000"/>
                <w:kern w:val="0"/>
                <w:sz w:val="22"/>
                <w:szCs w:val="22"/>
                <w:u w:val="none"/>
                <w:lang w:val="en-US" w:eastAsia="zh-CN" w:bidi="ar"/>
              </w:rPr>
              <w:t>制冷功率(W):</w:t>
            </w:r>
            <w:r>
              <w:rPr>
                <w:rFonts w:hint="eastAsia" w:ascii="宋体" w:eastAsia="宋体" w:hAnsiTheme="minorEastAsia" w:cstheme="minorEastAsia"/>
                <w:i w:val="0"/>
                <w:iCs w:val="0"/>
                <w:color w:val="auto"/>
                <w:sz w:val="24"/>
                <w:szCs w:val="24"/>
                <w:u w:val="none"/>
              </w:rPr>
              <w:t>1300(190-2650)</w:t>
            </w:r>
          </w:p>
          <w:p w14:paraId="10C0EE4F">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额定制热量(W):7220 (690-8620)</w:t>
            </w:r>
          </w:p>
          <w:p w14:paraId="50F8683D">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制热功率(W):</w:t>
            </w:r>
            <w:r>
              <w:rPr>
                <w:rFonts w:hint="eastAsia" w:ascii="宋体" w:eastAsia="宋体" w:hAnsiTheme="minorEastAsia" w:cstheme="minorEastAsia"/>
                <w:i w:val="0"/>
                <w:iCs w:val="0"/>
                <w:color w:val="auto"/>
                <w:sz w:val="24"/>
                <w:szCs w:val="24"/>
                <w:u w:val="none"/>
              </w:rPr>
              <w:t>2000 (190-2600)</w:t>
            </w:r>
          </w:p>
          <w:p w14:paraId="1916ACB2">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电辅热输出功率:2200 (PTC)</w:t>
            </w:r>
          </w:p>
          <w:p w14:paraId="43457DFD">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能效比(APF):4.78</w:t>
            </w:r>
          </w:p>
          <w:p w14:paraId="4045D3B2">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循环风量:1150m3/h</w:t>
            </w:r>
          </w:p>
          <w:p w14:paraId="02564934">
            <w:pPr>
              <w:keepNext w:val="0"/>
              <w:keepLines w:val="0"/>
              <w:widowControl/>
              <w:suppressLineNumbers w:val="0"/>
              <w:jc w:val="both"/>
              <w:textAlignment w:val="center"/>
              <w:rPr>
                <w:rFonts w:hint="eastAsia" w:ascii="宋体" w:eastAsia="宋体" w:hAnsiTheme="minorEastAsia" w:cstheme="minorEastAsia"/>
                <w:i w:val="0"/>
                <w:iCs w:val="0"/>
                <w:color w:val="auto"/>
                <w:sz w:val="24"/>
                <w:szCs w:val="24"/>
                <w:highlight w:val="yellow"/>
                <w:u w:val="none"/>
                <w:lang w:val="en-US" w:eastAsia="zh-CN"/>
              </w:rPr>
            </w:pPr>
            <w:r>
              <w:rPr>
                <w:rFonts w:hint="eastAsia" w:ascii="等线" w:hAnsi="等线" w:eastAsia="等线" w:cs="等线"/>
                <w:i w:val="0"/>
                <w:iCs w:val="0"/>
                <w:color w:val="000000"/>
                <w:kern w:val="0"/>
                <w:sz w:val="22"/>
                <w:szCs w:val="22"/>
                <w:u w:val="none"/>
                <w:lang w:val="en-US" w:eastAsia="zh-CN" w:bidi="ar"/>
              </w:rPr>
              <w:t>室内机噪音dB(A):</w:t>
            </w:r>
            <w:r>
              <w:rPr>
                <w:rFonts w:hint="eastAsia" w:ascii="宋体" w:eastAsia="宋体" w:hAnsiTheme="minorEastAsia" w:cstheme="minorEastAsia"/>
                <w:i w:val="0"/>
                <w:iCs w:val="0"/>
                <w:color w:val="auto"/>
                <w:sz w:val="24"/>
                <w:szCs w:val="24"/>
                <w:u w:val="none"/>
              </w:rPr>
              <w:t>22-38-42(静音-高-超强</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EC38">
            <w:pPr>
              <w:keepNext w:val="0"/>
              <w:keepLines w:val="0"/>
              <w:widowControl/>
              <w:suppressLineNumbers w:val="0"/>
              <w:snapToGrid w:val="0"/>
              <w:ind w:left="0" w:leftChars="0" w:right="0" w:rightChars="0" w:firstLine="0" w:firstLineChars="0"/>
              <w:jc w:val="center"/>
              <w:textAlignment w:val="center"/>
              <w:rPr>
                <w:rFonts w:hint="default"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rPr>
              <w:t xml:space="preserve"> </w:t>
            </w:r>
            <w:r>
              <w:rPr>
                <w:rFonts w:hint="eastAsia" w:ascii="宋体" w:eastAsia="宋体" w:hAnsiTheme="minorEastAsia" w:cstheme="minorEastAsia"/>
                <w:i w:val="0"/>
                <w:iCs w:val="0"/>
                <w:color w:val="auto"/>
                <w:sz w:val="24"/>
                <w:szCs w:val="24"/>
                <w:u w:val="none"/>
                <w:lang w:val="en-US" w:eastAsia="zh-CN"/>
              </w:rPr>
              <w:t>2台</w:t>
            </w:r>
          </w:p>
          <w:p w14:paraId="44BF44E0">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highlight w:val="yellow"/>
                <w:u w:val="none"/>
                <w:lang w:val="en-US" w:eastAsia="zh-CN"/>
              </w:rPr>
            </w:pP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DFD4BF9">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216F0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15BA">
            <w:pPr>
              <w:keepNext w:val="0"/>
              <w:keepLines w:val="0"/>
              <w:widowControl/>
              <w:suppressLineNumbers w:val="0"/>
              <w:snapToGrid w:val="0"/>
              <w:ind w:left="0" w:leftChars="0" w:right="0" w:rightChars="0" w:firstLine="0" w:firstLineChars="0"/>
              <w:jc w:val="left"/>
              <w:textAlignment w:val="center"/>
              <w:rPr>
                <w:rFonts w:hint="default" w:ascii="宋体" w:eastAsia="宋体" w:hAnsiTheme="minorEastAsia" w:cstheme="minorEastAsia"/>
                <w:i w:val="0"/>
                <w:iCs w:val="0"/>
                <w:color w:val="auto"/>
                <w:sz w:val="24"/>
                <w:szCs w:val="24"/>
                <w:highlight w:val="yellow"/>
                <w:u w:val="none"/>
                <w:lang w:val="en-US" w:eastAsia="zh-CN"/>
              </w:rPr>
            </w:pPr>
            <w:r>
              <w:rPr>
                <w:rFonts w:hint="eastAsia" w:ascii="宋体" w:eastAsia="宋体" w:hAnsiTheme="minorEastAsia" w:cstheme="minorEastAsia"/>
                <w:i w:val="0"/>
                <w:iCs w:val="0"/>
                <w:color w:val="auto"/>
                <w:sz w:val="24"/>
                <w:szCs w:val="24"/>
                <w:highlight w:val="none"/>
                <w:u w:val="none"/>
                <w:lang w:val="en-US" w:eastAsia="zh-CN"/>
              </w:rPr>
              <w:t>24</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C2ED">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rPr>
              <w:t>洗衣机</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8AF0">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产品型号：MG100V36T</w:t>
            </w:r>
          </w:p>
          <w:p w14:paraId="0CD8C3F5">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产品类型：滚筒洗衣机</w:t>
            </w:r>
          </w:p>
          <w:p w14:paraId="00C157DC">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能效等级：1级</w:t>
            </w:r>
          </w:p>
          <w:p w14:paraId="75557F53">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电机类型：变频电机</w:t>
            </w:r>
          </w:p>
          <w:p w14:paraId="3EA04F5F">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洗涤容量：10kg</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F9E3">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lang w:val="en-US" w:eastAsia="zh-CN"/>
              </w:rPr>
            </w:pPr>
            <w:r>
              <w:rPr>
                <w:rFonts w:hint="eastAsia" w:ascii="宋体" w:eastAsia="宋体" w:hAnsiTheme="minorEastAsia" w:cstheme="minorEastAsia"/>
                <w:i w:val="0"/>
                <w:iCs w:val="0"/>
                <w:color w:val="auto"/>
                <w:sz w:val="24"/>
                <w:szCs w:val="24"/>
                <w:u w:val="none"/>
                <w:lang w:val="en-US" w:eastAsia="zh-CN"/>
              </w:rPr>
              <w:t>1台</w:t>
            </w: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0F644F6">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59F0B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567BB">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25</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9147">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双开门冰箱</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2C18">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产品型号：BCD-503WSGPM(Q)</w:t>
            </w:r>
          </w:p>
          <w:p w14:paraId="4DF27A59">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产品类型：十字对开式</w:t>
            </w:r>
          </w:p>
          <w:p w14:paraId="4C2615E0">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能效等级：1级</w:t>
            </w:r>
          </w:p>
          <w:p w14:paraId="27088FFA">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制冷方式：风冷</w:t>
            </w:r>
          </w:p>
          <w:p w14:paraId="582CE4AF">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电机类型：变频</w:t>
            </w:r>
          </w:p>
          <w:p w14:paraId="60CB0E69">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面板形式：玻璃面板</w:t>
            </w:r>
          </w:p>
          <w:p w14:paraId="0524EC03">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容量：503升</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3E63D">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1台</w:t>
            </w: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85CB4E4">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r w14:paraId="73317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D86C">
            <w:pPr>
              <w:keepNext w:val="0"/>
              <w:keepLines w:val="0"/>
              <w:widowControl/>
              <w:suppressLineNumbers w:val="0"/>
              <w:jc w:val="both"/>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26</w:t>
            </w:r>
          </w:p>
        </w:tc>
        <w:tc>
          <w:tcPr>
            <w:tcW w:w="2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E644">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微波炉</w:t>
            </w:r>
          </w:p>
        </w:tc>
        <w:tc>
          <w:tcPr>
            <w:tcW w:w="2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1D026">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产品型号：M1-L213C</w:t>
            </w:r>
          </w:p>
          <w:p w14:paraId="47824BA6">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产品容积：20L</w:t>
            </w:r>
          </w:p>
          <w:p w14:paraId="50A8C987">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能效等级：3级</w:t>
            </w:r>
          </w:p>
          <w:p w14:paraId="27003FAC">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额定电压/频率：220V-50Hz</w:t>
            </w:r>
          </w:p>
          <w:p w14:paraId="153C08D6">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微波工作频率：2450MHz</w:t>
            </w:r>
          </w:p>
          <w:p w14:paraId="05CC1D2F">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转盘直径：255mm</w:t>
            </w:r>
          </w:p>
          <w:p w14:paraId="3DC31103">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产品尺寸：440mm*323mm*258mm</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5C55">
            <w:pPr>
              <w:keepNext w:val="0"/>
              <w:keepLines w:val="0"/>
              <w:widowControl/>
              <w:suppressLineNumbers w:val="0"/>
              <w:jc w:val="both"/>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1台</w:t>
            </w:r>
          </w:p>
        </w:tc>
        <w:tc>
          <w:tcPr>
            <w:tcW w:w="135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011FD88">
            <w:pPr>
              <w:keepNext w:val="0"/>
              <w:keepLines w:val="0"/>
              <w:widowControl/>
              <w:suppressLineNumbers w:val="0"/>
              <w:snapToGrid w:val="0"/>
              <w:ind w:left="0" w:leftChars="0" w:right="0" w:rightChars="0" w:firstLine="0" w:firstLineChars="0"/>
              <w:jc w:val="center"/>
              <w:textAlignment w:val="center"/>
              <w:rPr>
                <w:rFonts w:hint="eastAsia" w:ascii="宋体" w:eastAsia="宋体" w:hAnsiTheme="minorEastAsia" w:cstheme="minorEastAsia"/>
                <w:i w:val="0"/>
                <w:iCs w:val="0"/>
                <w:color w:val="auto"/>
                <w:sz w:val="24"/>
                <w:szCs w:val="24"/>
                <w:u w:val="none"/>
              </w:rPr>
            </w:pPr>
          </w:p>
        </w:tc>
      </w:tr>
    </w:tbl>
    <w:p w14:paraId="35C3321F">
      <w:pPr>
        <w:spacing w:line="360" w:lineRule="auto"/>
        <w:outlineLvl w:val="1"/>
        <w:rPr>
          <w:rFonts w:asciiTheme="minorEastAsia" w:hAnsiTheme="minorEastAsia" w:eastAsiaTheme="minorEastAsia"/>
          <w:b/>
          <w:bCs/>
          <w:color w:val="auto"/>
          <w:sz w:val="24"/>
          <w:szCs w:val="18"/>
          <w:highlight w:val="none"/>
        </w:rPr>
      </w:pPr>
      <w:r>
        <w:rPr>
          <w:rFonts w:hint="eastAsia" w:asciiTheme="minorEastAsia" w:hAnsiTheme="minorEastAsia" w:eastAsiaTheme="minorEastAsia"/>
          <w:b/>
          <w:bCs/>
          <w:color w:val="auto"/>
          <w:sz w:val="24"/>
          <w:szCs w:val="18"/>
          <w:highlight w:val="none"/>
        </w:rPr>
        <w:t>三、报价要求</w:t>
      </w:r>
      <w:bookmarkEnd w:id="65"/>
      <w:bookmarkEnd w:id="66"/>
    </w:p>
    <w:p w14:paraId="43EAF81B">
      <w:pPr>
        <w:spacing w:line="360" w:lineRule="auto"/>
        <w:ind w:firstLine="435"/>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总预算价242800.00</w:t>
      </w:r>
      <w:r>
        <w:rPr>
          <w:rFonts w:hint="eastAsia" w:asciiTheme="minorEastAsia" w:hAnsiTheme="minorEastAsia" w:eastAsiaTheme="minorEastAsia"/>
          <w:color w:val="auto"/>
          <w:sz w:val="24"/>
          <w:highlight w:val="none"/>
        </w:rPr>
        <w:t>元</w:t>
      </w:r>
      <w:r>
        <w:rPr>
          <w:rFonts w:hint="eastAsia" w:asciiTheme="minorEastAsia" w:hAnsiTheme="minorEastAsia" w:eastAsiaTheme="minorEastAsia"/>
          <w:color w:val="auto"/>
          <w:sz w:val="24"/>
          <w:highlight w:val="none"/>
          <w:lang w:val="en-US" w:eastAsia="zh-CN"/>
        </w:rPr>
        <w:t>，总最高控制价242800.00</w:t>
      </w:r>
      <w:r>
        <w:rPr>
          <w:rFonts w:hint="eastAsia" w:asciiTheme="minorEastAsia" w:hAnsiTheme="minorEastAsia" w:eastAsiaTheme="minorEastAsia"/>
          <w:color w:val="auto"/>
          <w:sz w:val="24"/>
          <w:highlight w:val="none"/>
        </w:rPr>
        <w:t>元</w:t>
      </w:r>
      <w:r>
        <w:rPr>
          <w:rFonts w:hint="eastAsia" w:asciiTheme="minorEastAsia" w:hAnsiTheme="minorEastAsia" w:eastAsiaTheme="minorEastAsia"/>
          <w:color w:val="auto"/>
          <w:sz w:val="24"/>
          <w:highlight w:val="none"/>
          <w:lang w:val="en-US" w:eastAsia="zh-CN"/>
        </w:rPr>
        <w:t>，超过最高控制价作为无效标处理。总价包含完成本项目所发生的一切费用，应包含但不限于所投货物、服务、包装、加工及加工损耗、运输、现场落地、安装及安装损耗、调试、培训和交付后约定期限内免费质保等所发生的一切应有费用。报价为签订合同的依据。</w:t>
      </w:r>
    </w:p>
    <w:p w14:paraId="451E172D">
      <w:pPr>
        <w:numPr>
          <w:ilvl w:val="0"/>
          <w:numId w:val="0"/>
        </w:numPr>
        <w:spacing w:line="360" w:lineRule="auto"/>
        <w:outlineLvl w:val="1"/>
        <w:rPr>
          <w:rFonts w:hint="eastAsia" w:asciiTheme="minorEastAsia" w:hAnsiTheme="minorEastAsia" w:eastAsiaTheme="minorEastAsia"/>
          <w:b/>
          <w:bCs/>
          <w:color w:val="auto"/>
          <w:sz w:val="24"/>
          <w:szCs w:val="18"/>
          <w:highlight w:val="none"/>
        </w:rPr>
      </w:pPr>
      <w:bookmarkStart w:id="67" w:name="_Toc10777"/>
      <w:bookmarkStart w:id="68" w:name="_Toc17094"/>
      <w:r>
        <w:rPr>
          <w:rFonts w:hint="eastAsia" w:asciiTheme="minorEastAsia" w:hAnsiTheme="minorEastAsia" w:eastAsiaTheme="minorEastAsia"/>
          <w:b/>
          <w:bCs/>
          <w:color w:val="auto"/>
          <w:sz w:val="24"/>
          <w:szCs w:val="18"/>
          <w:highlight w:val="none"/>
          <w:lang w:val="en-US" w:eastAsia="zh-CN"/>
        </w:rPr>
        <w:t>四、</w:t>
      </w:r>
      <w:r>
        <w:rPr>
          <w:rFonts w:hint="eastAsia" w:asciiTheme="minorEastAsia" w:hAnsiTheme="minorEastAsia" w:eastAsiaTheme="minorEastAsia"/>
          <w:b/>
          <w:bCs/>
          <w:color w:val="auto"/>
          <w:sz w:val="24"/>
          <w:szCs w:val="18"/>
          <w:highlight w:val="none"/>
        </w:rPr>
        <w:t>其他要求</w:t>
      </w:r>
      <w:bookmarkEnd w:id="67"/>
      <w:bookmarkEnd w:id="68"/>
    </w:p>
    <w:p w14:paraId="3E673AC8">
      <w:pPr>
        <w:spacing w:line="360" w:lineRule="auto"/>
        <w:ind w:firstLine="435"/>
        <w:rPr>
          <w:rFonts w:hint="eastAsia" w:asciiTheme="minorEastAsia" w:hAnsiTheme="minorEastAsia" w:eastAsiaTheme="minorEastAsia"/>
          <w:color w:val="auto"/>
          <w:sz w:val="24"/>
          <w:highlight w:val="none"/>
          <w:lang w:val="en-US" w:eastAsia="zh-CN"/>
        </w:rPr>
      </w:pPr>
      <w:bookmarkStart w:id="69" w:name="_Toc21359"/>
      <w:bookmarkStart w:id="70" w:name="_Toc15765"/>
      <w:r>
        <w:rPr>
          <w:rFonts w:hint="eastAsia" w:asciiTheme="minorEastAsia" w:hAnsiTheme="minorEastAsia" w:eastAsiaTheme="minorEastAsia"/>
          <w:color w:val="auto"/>
          <w:sz w:val="24"/>
          <w:highlight w:val="none"/>
          <w:lang w:val="en-US" w:eastAsia="zh-CN"/>
        </w:rPr>
        <w:t>1、成交供应商需要负责所有产品的安装调试，满足使用标准要求，并由采购人验收通过。</w:t>
      </w:r>
    </w:p>
    <w:p w14:paraId="6D896DDF">
      <w:pPr>
        <w:spacing w:line="360" w:lineRule="auto"/>
        <w:ind w:firstLine="435"/>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2、产品质保期内，成交供应商需要为采购人提供7X24售后维保服务，接到采购人售后服务通知后，应于12小时内安排售后服务人员上门服务。</w:t>
      </w:r>
    </w:p>
    <w:p w14:paraId="1A5F56F2">
      <w:pPr>
        <w:spacing w:line="360" w:lineRule="auto"/>
        <w:ind w:firstLine="435"/>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3、成交供应商在安装期间，需要做好安全生产保障工作，无条件服从采购人的工作安排与现场管理，并妥善做好安装现场的环境清理工作。</w:t>
      </w:r>
    </w:p>
    <w:p w14:paraId="3AD703B5">
      <w:pPr>
        <w:spacing w:line="360" w:lineRule="auto"/>
        <w:ind w:firstLine="435"/>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4、成交供应商在发货前须得到采购人认可，经采购人确认后方可发货。</w:t>
      </w:r>
    </w:p>
    <w:p w14:paraId="03736913">
      <w:pPr>
        <w:spacing w:line="360" w:lineRule="auto"/>
        <w:ind w:firstLine="435"/>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5、如发现成交供应商在合同履约过程中有以次充好、以假充真、所供产品与响应承诺不符等不诚信行为，由此造成的一切损失(包括采购人的损失)由成交供应商承担。</w:t>
      </w:r>
    </w:p>
    <w:p w14:paraId="6FC66D0B">
      <w:pPr>
        <w:spacing w:line="360" w:lineRule="auto"/>
        <w:jc w:val="center"/>
        <w:outlineLvl w:val="0"/>
        <w:rPr>
          <w:rFonts w:hint="eastAsia" w:asciiTheme="minorEastAsia" w:hAnsiTheme="minorEastAsia" w:eastAsiaTheme="minorEastAsia"/>
          <w:b/>
          <w:color w:val="auto"/>
          <w:sz w:val="28"/>
          <w:highlight w:val="none"/>
        </w:rPr>
      </w:pPr>
    </w:p>
    <w:p w14:paraId="3584D20D">
      <w:pPr>
        <w:spacing w:line="360" w:lineRule="auto"/>
        <w:jc w:val="center"/>
        <w:outlineLvl w:val="0"/>
        <w:rPr>
          <w:rFonts w:hint="eastAsia" w:asciiTheme="minorEastAsia" w:hAnsiTheme="minorEastAsia" w:eastAsiaTheme="minorEastAsia"/>
          <w:b/>
          <w:color w:val="auto"/>
          <w:sz w:val="28"/>
          <w:highlight w:val="none"/>
        </w:rPr>
      </w:pPr>
    </w:p>
    <w:p w14:paraId="5207CFA1">
      <w:pPr>
        <w:spacing w:line="360" w:lineRule="auto"/>
        <w:jc w:val="center"/>
        <w:outlineLvl w:val="0"/>
        <w:rPr>
          <w:rFonts w:hint="eastAsia" w:asciiTheme="minorEastAsia" w:hAnsiTheme="minorEastAsia" w:eastAsiaTheme="minorEastAsia"/>
          <w:b/>
          <w:color w:val="auto"/>
          <w:sz w:val="28"/>
          <w:highlight w:val="none"/>
        </w:rPr>
      </w:pPr>
    </w:p>
    <w:p w14:paraId="39B090D9">
      <w:pPr>
        <w:spacing w:line="360" w:lineRule="auto"/>
        <w:jc w:val="center"/>
        <w:outlineLvl w:val="0"/>
        <w:rPr>
          <w:rFonts w:hint="eastAsia" w:asciiTheme="minorEastAsia" w:hAnsiTheme="minorEastAsia" w:eastAsiaTheme="minorEastAsia"/>
          <w:b/>
          <w:color w:val="auto"/>
          <w:sz w:val="28"/>
          <w:highlight w:val="none"/>
        </w:rPr>
      </w:pPr>
    </w:p>
    <w:p w14:paraId="0F77D8D0">
      <w:pPr>
        <w:spacing w:line="360" w:lineRule="auto"/>
        <w:jc w:val="center"/>
        <w:outlineLvl w:val="0"/>
        <w:rPr>
          <w:rFonts w:hint="eastAsia" w:asciiTheme="minorEastAsia" w:hAnsiTheme="minorEastAsia" w:eastAsiaTheme="minorEastAsia"/>
          <w:b/>
          <w:color w:val="auto"/>
          <w:sz w:val="28"/>
          <w:highlight w:val="none"/>
        </w:rPr>
      </w:pPr>
    </w:p>
    <w:p w14:paraId="1AE590A7">
      <w:pPr>
        <w:spacing w:line="360" w:lineRule="auto"/>
        <w:jc w:val="center"/>
        <w:outlineLvl w:val="0"/>
        <w:rPr>
          <w:rFonts w:hint="eastAsia" w:asciiTheme="minorEastAsia" w:hAnsiTheme="minorEastAsia" w:eastAsiaTheme="minorEastAsia"/>
          <w:b/>
          <w:color w:val="auto"/>
          <w:sz w:val="28"/>
          <w:highlight w:val="none"/>
        </w:rPr>
      </w:pPr>
    </w:p>
    <w:p w14:paraId="4ADBCCE1">
      <w:pPr>
        <w:spacing w:line="360" w:lineRule="auto"/>
        <w:jc w:val="center"/>
        <w:outlineLvl w:val="0"/>
        <w:rPr>
          <w:rFonts w:hint="eastAsia" w:asciiTheme="minorEastAsia" w:hAnsiTheme="minorEastAsia" w:eastAsiaTheme="minorEastAsia"/>
          <w:b/>
          <w:color w:val="auto"/>
          <w:sz w:val="28"/>
          <w:highlight w:val="none"/>
        </w:rPr>
      </w:pPr>
    </w:p>
    <w:p w14:paraId="5647981B">
      <w:pPr>
        <w:spacing w:line="360" w:lineRule="auto"/>
        <w:jc w:val="center"/>
        <w:outlineLvl w:val="0"/>
        <w:rPr>
          <w:rFonts w:hint="eastAsia" w:asciiTheme="minorEastAsia" w:hAnsiTheme="minorEastAsia" w:eastAsiaTheme="minorEastAsia"/>
          <w:b/>
          <w:color w:val="auto"/>
          <w:sz w:val="28"/>
          <w:highlight w:val="none"/>
        </w:rPr>
      </w:pPr>
    </w:p>
    <w:p w14:paraId="563119BD">
      <w:pPr>
        <w:spacing w:line="360" w:lineRule="auto"/>
        <w:jc w:val="center"/>
        <w:outlineLvl w:val="0"/>
        <w:rPr>
          <w:rFonts w:asciiTheme="minorEastAsia" w:hAnsiTheme="minorEastAsia" w:eastAsiaTheme="minorEastAsia"/>
          <w:b/>
          <w:color w:val="auto"/>
          <w:sz w:val="28"/>
          <w:highlight w:val="none"/>
        </w:rPr>
      </w:pPr>
      <w:r>
        <w:rPr>
          <w:rFonts w:hint="eastAsia" w:asciiTheme="minorEastAsia" w:hAnsiTheme="minorEastAsia" w:eastAsiaTheme="minorEastAsia"/>
          <w:b/>
          <w:color w:val="auto"/>
          <w:sz w:val="28"/>
          <w:highlight w:val="none"/>
        </w:rPr>
        <w:t>第四章  评审方法和标准</w:t>
      </w:r>
      <w:bookmarkEnd w:id="69"/>
      <w:bookmarkEnd w:id="70"/>
    </w:p>
    <w:p w14:paraId="1D524014">
      <w:pPr>
        <w:spacing w:line="360" w:lineRule="auto"/>
        <w:ind w:firstLine="437"/>
        <w:outlineLvl w:val="1"/>
        <w:rPr>
          <w:rFonts w:asciiTheme="minorEastAsia" w:hAnsiTheme="minorEastAsia" w:eastAsiaTheme="minorEastAsia"/>
          <w:b/>
          <w:color w:val="auto"/>
          <w:sz w:val="24"/>
          <w:highlight w:val="none"/>
        </w:rPr>
      </w:pPr>
      <w:bookmarkStart w:id="71" w:name="_Toc11117"/>
      <w:bookmarkStart w:id="72" w:name="_Toc1221"/>
      <w:r>
        <w:rPr>
          <w:rFonts w:hint="eastAsia" w:asciiTheme="minorEastAsia" w:hAnsiTheme="minorEastAsia" w:eastAsiaTheme="minorEastAsia"/>
          <w:b/>
          <w:color w:val="auto"/>
          <w:sz w:val="24"/>
          <w:highlight w:val="none"/>
        </w:rPr>
        <w:t>一、总则</w:t>
      </w:r>
      <w:bookmarkEnd w:id="71"/>
      <w:bookmarkEnd w:id="72"/>
    </w:p>
    <w:p w14:paraId="4053A50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本项目将按照询价通知书第二章 供应商须知的相关要求</w:t>
      </w:r>
      <w:r>
        <w:rPr>
          <w:rFonts w:asciiTheme="minorEastAsia" w:hAnsiTheme="minorEastAsia" w:eastAsiaTheme="minorEastAsia"/>
          <w:color w:val="auto"/>
          <w:sz w:val="24"/>
          <w:highlight w:val="none"/>
        </w:rPr>
        <w:t>及本章的规定评</w:t>
      </w:r>
      <w:r>
        <w:rPr>
          <w:rFonts w:hint="eastAsia" w:asciiTheme="minorEastAsia" w:hAnsiTheme="minorEastAsia" w:eastAsiaTheme="minorEastAsia"/>
          <w:color w:val="auto"/>
          <w:sz w:val="24"/>
          <w:highlight w:val="none"/>
        </w:rPr>
        <w:t>审</w:t>
      </w:r>
      <w:r>
        <w:rPr>
          <w:rFonts w:asciiTheme="minorEastAsia" w:hAnsiTheme="minorEastAsia" w:eastAsiaTheme="minorEastAsia"/>
          <w:color w:val="auto"/>
          <w:sz w:val="24"/>
          <w:highlight w:val="none"/>
        </w:rPr>
        <w:t>。</w:t>
      </w:r>
    </w:p>
    <w:p w14:paraId="7659BCD0">
      <w:pPr>
        <w:spacing w:line="360" w:lineRule="auto"/>
        <w:ind w:firstLine="437"/>
        <w:outlineLvl w:val="1"/>
        <w:rPr>
          <w:rFonts w:asciiTheme="minorEastAsia" w:hAnsiTheme="minorEastAsia" w:eastAsiaTheme="minorEastAsia"/>
          <w:b/>
          <w:color w:val="auto"/>
          <w:sz w:val="24"/>
          <w:highlight w:val="none"/>
        </w:rPr>
      </w:pPr>
      <w:bookmarkStart w:id="73" w:name="_Toc21906"/>
      <w:bookmarkStart w:id="74" w:name="_Toc20555"/>
      <w:r>
        <w:rPr>
          <w:rFonts w:hint="eastAsia" w:asciiTheme="minorEastAsia" w:hAnsiTheme="minorEastAsia" w:eastAsiaTheme="minorEastAsia"/>
          <w:b/>
          <w:color w:val="auto"/>
          <w:sz w:val="24"/>
          <w:highlight w:val="none"/>
        </w:rPr>
        <w:t>二、评审方法</w:t>
      </w:r>
      <w:bookmarkEnd w:id="73"/>
      <w:bookmarkEnd w:id="74"/>
    </w:p>
    <w:p w14:paraId="7C82CBFC">
      <w:pPr>
        <w:spacing w:line="360" w:lineRule="auto"/>
        <w:ind w:firstLine="435"/>
        <w:rPr>
          <w:rFonts w:asciiTheme="minorEastAsia" w:hAnsiTheme="minorEastAsia" w:eastAsiaTheme="minorEastAsia"/>
          <w:color w:val="auto"/>
          <w:sz w:val="24"/>
          <w:highlight w:val="none"/>
        </w:rPr>
      </w:pPr>
      <w:bookmarkStart w:id="75" w:name="_Hlk23204339"/>
      <w:r>
        <w:rPr>
          <w:rFonts w:hint="eastAsia" w:asciiTheme="minorEastAsia" w:hAnsiTheme="minorEastAsia" w:eastAsiaTheme="minorEastAsia"/>
          <w:color w:val="auto"/>
          <w:sz w:val="24"/>
          <w:highlight w:val="none"/>
        </w:rPr>
        <w:t>询价小组对通过供应商的响应文件进行评审，以确定其是否满足询价通知书的实质性要求。评审表如下：</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806"/>
        <w:gridCol w:w="4517"/>
        <w:gridCol w:w="1933"/>
      </w:tblGrid>
      <w:tr w14:paraId="6A66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vAlign w:val="center"/>
          </w:tcPr>
          <w:p w14:paraId="128FD813">
            <w:pPr>
              <w:adjustRightInd w:val="0"/>
              <w:snapToGrid w:val="0"/>
              <w:spacing w:line="360" w:lineRule="auto"/>
              <w:ind w:right="-10"/>
              <w:jc w:val="center"/>
              <w:rPr>
                <w:rFonts w:asciiTheme="minorEastAsia" w:hAnsiTheme="minorEastAsia" w:eastAsiaTheme="minorEastAsia"/>
                <w:color w:val="auto"/>
                <w:sz w:val="24"/>
                <w:highlight w:val="none"/>
              </w:rPr>
            </w:pPr>
            <w:bookmarkStart w:id="76" w:name="_Hlk60605773"/>
            <w:r>
              <w:rPr>
                <w:rFonts w:hint="eastAsia" w:asciiTheme="minorEastAsia" w:hAnsiTheme="minorEastAsia" w:eastAsiaTheme="minorEastAsia"/>
                <w:b/>
                <w:color w:val="auto"/>
                <w:sz w:val="24"/>
                <w:szCs w:val="22"/>
                <w:highlight w:val="none"/>
              </w:rPr>
              <w:t>评审表</w:t>
            </w:r>
          </w:p>
        </w:tc>
      </w:tr>
      <w:tr w14:paraId="6EAA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bottom w:val="single" w:color="auto" w:sz="4" w:space="0"/>
            </w:tcBorders>
            <w:vAlign w:val="center"/>
          </w:tcPr>
          <w:p w14:paraId="6A58FE30">
            <w:pPr>
              <w:adjustRightInd w:val="0"/>
              <w:snapToGrid w:val="0"/>
              <w:spacing w:line="360" w:lineRule="auto"/>
              <w:ind w:right="-10"/>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序号</w:t>
            </w:r>
          </w:p>
        </w:tc>
        <w:tc>
          <w:tcPr>
            <w:tcW w:w="1009" w:type="pct"/>
            <w:tcBorders>
              <w:bottom w:val="single" w:color="auto" w:sz="4" w:space="0"/>
            </w:tcBorders>
            <w:vAlign w:val="center"/>
          </w:tcPr>
          <w:p w14:paraId="720D6C13">
            <w:pPr>
              <w:pStyle w:val="32"/>
              <w:pBdr>
                <w:bottom w:val="none" w:color="auto" w:sz="0" w:space="0"/>
              </w:pBdr>
              <w:tabs>
                <w:tab w:val="clear" w:pos="4153"/>
                <w:tab w:val="clear" w:pos="8306"/>
              </w:tabs>
              <w:snapToGrid w:val="0"/>
              <w:spacing w:line="360" w:lineRule="auto"/>
              <w:ind w:right="-10"/>
              <w:textAlignment w:val="auto"/>
              <w:rPr>
                <w:rFonts w:asciiTheme="minorEastAsia" w:hAnsiTheme="minorEastAsia" w:eastAsiaTheme="minorEastAsia"/>
                <w:color w:val="auto"/>
                <w:kern w:val="2"/>
                <w:szCs w:val="24"/>
                <w:highlight w:val="none"/>
              </w:rPr>
            </w:pPr>
            <w:r>
              <w:rPr>
                <w:rFonts w:hint="eastAsia" w:asciiTheme="minorEastAsia" w:hAnsiTheme="minorEastAsia" w:eastAsiaTheme="minorEastAsia"/>
                <w:color w:val="auto"/>
                <w:kern w:val="2"/>
                <w:szCs w:val="24"/>
                <w:highlight w:val="none"/>
                <w:lang w:val="en-US" w:eastAsia="zh-CN"/>
              </w:rPr>
              <w:t>审查</w:t>
            </w:r>
            <w:r>
              <w:rPr>
                <w:rFonts w:hint="eastAsia" w:asciiTheme="minorEastAsia" w:hAnsiTheme="minorEastAsia" w:eastAsiaTheme="minorEastAsia"/>
                <w:color w:val="auto"/>
                <w:kern w:val="2"/>
                <w:szCs w:val="24"/>
                <w:highlight w:val="none"/>
              </w:rPr>
              <w:t>指标</w:t>
            </w:r>
          </w:p>
        </w:tc>
        <w:tc>
          <w:tcPr>
            <w:tcW w:w="2524" w:type="pct"/>
            <w:tcBorders>
              <w:bottom w:val="single" w:color="auto" w:sz="4" w:space="0"/>
            </w:tcBorders>
            <w:vAlign w:val="center"/>
          </w:tcPr>
          <w:p w14:paraId="7CD06BCB">
            <w:pPr>
              <w:adjustRightInd w:val="0"/>
              <w:snapToGrid w:val="0"/>
              <w:spacing w:line="360" w:lineRule="auto"/>
              <w:ind w:right="-10"/>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审查</w:t>
            </w:r>
            <w:r>
              <w:rPr>
                <w:rFonts w:hint="eastAsia" w:asciiTheme="minorEastAsia" w:hAnsiTheme="minorEastAsia" w:eastAsiaTheme="minorEastAsia"/>
                <w:color w:val="auto"/>
                <w:sz w:val="24"/>
                <w:highlight w:val="none"/>
              </w:rPr>
              <w:t>标准</w:t>
            </w:r>
          </w:p>
        </w:tc>
        <w:tc>
          <w:tcPr>
            <w:tcW w:w="1079" w:type="pct"/>
            <w:tcBorders>
              <w:bottom w:val="single" w:color="auto" w:sz="4" w:space="0"/>
            </w:tcBorders>
            <w:vAlign w:val="center"/>
          </w:tcPr>
          <w:p w14:paraId="0EE135F1">
            <w:pPr>
              <w:adjustRightInd w:val="0"/>
              <w:snapToGrid w:val="0"/>
              <w:spacing w:line="360" w:lineRule="auto"/>
              <w:ind w:right="-10"/>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格式要求</w:t>
            </w:r>
          </w:p>
        </w:tc>
      </w:tr>
      <w:tr w14:paraId="75E5F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87" w:type="pct"/>
            <w:tcBorders>
              <w:bottom w:val="single" w:color="auto" w:sz="4" w:space="0"/>
            </w:tcBorders>
            <w:vAlign w:val="center"/>
          </w:tcPr>
          <w:p w14:paraId="1ECBE663">
            <w:pPr>
              <w:adjustRightInd w:val="0"/>
              <w:snapToGrid w:val="0"/>
              <w:spacing w:line="360" w:lineRule="auto"/>
              <w:ind w:right="-10" w:rightChars="0"/>
              <w:jc w:val="center"/>
              <w:rPr>
                <w:rFonts w:asciiTheme="minorEastAsia" w:hAnsiTheme="minorEastAsia" w:eastAsiaTheme="minorEastAsia"/>
                <w:color w:val="auto"/>
                <w:sz w:val="24"/>
                <w:highlight w:val="none"/>
              </w:rPr>
            </w:pPr>
            <w:r>
              <w:rPr>
                <w:rFonts w:hint="eastAsia" w:ascii="宋体" w:hAnsi="宋体" w:eastAsia="宋体"/>
                <w:color w:val="auto"/>
                <w:sz w:val="24"/>
                <w:highlight w:val="none"/>
              </w:rPr>
              <w:t>1</w:t>
            </w:r>
          </w:p>
        </w:tc>
        <w:tc>
          <w:tcPr>
            <w:tcW w:w="1009" w:type="pct"/>
            <w:tcBorders>
              <w:bottom w:val="single" w:color="auto" w:sz="4" w:space="0"/>
            </w:tcBorders>
            <w:vAlign w:val="center"/>
          </w:tcPr>
          <w:p w14:paraId="429E2111">
            <w:pPr>
              <w:spacing w:after="50" w:line="360" w:lineRule="auto"/>
              <w:ind w:right="-10" w:rightChars="0"/>
              <w:jc w:val="center"/>
              <w:rPr>
                <w:rFonts w:asciiTheme="minorEastAsia" w:hAnsiTheme="minorEastAsia" w:eastAsiaTheme="minorEastAsia"/>
                <w:color w:val="auto"/>
                <w:sz w:val="24"/>
                <w:szCs w:val="28"/>
                <w:highlight w:val="none"/>
              </w:rPr>
            </w:pPr>
            <w:r>
              <w:rPr>
                <w:rFonts w:ascii="宋体" w:hAnsi="宋体" w:eastAsia="宋体" w:cs="宋体"/>
                <w:color w:val="auto"/>
                <w:spacing w:val="9"/>
                <w:sz w:val="24"/>
                <w:szCs w:val="24"/>
              </w:rPr>
              <w:t>营业执照等证明</w:t>
            </w:r>
            <w:r>
              <w:rPr>
                <w:rFonts w:ascii="宋体" w:hAnsi="宋体" w:eastAsia="宋体" w:cs="宋体"/>
                <w:color w:val="auto"/>
                <w:spacing w:val="-3"/>
                <w:sz w:val="24"/>
                <w:szCs w:val="24"/>
              </w:rPr>
              <w:t>文件</w:t>
            </w:r>
          </w:p>
        </w:tc>
        <w:tc>
          <w:tcPr>
            <w:tcW w:w="2524" w:type="pct"/>
            <w:tcBorders>
              <w:bottom w:val="single" w:color="auto" w:sz="4" w:space="0"/>
            </w:tcBorders>
            <w:vAlign w:val="center"/>
          </w:tcPr>
          <w:p w14:paraId="1C052679">
            <w:pPr>
              <w:spacing w:after="50" w:line="360" w:lineRule="auto"/>
              <w:ind w:right="-10" w:rightChars="0"/>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供应商</w:t>
            </w:r>
            <w:r>
              <w:rPr>
                <w:rFonts w:ascii="宋体" w:hAnsi="宋体" w:eastAsia="宋体" w:cs="宋体"/>
                <w:color w:val="auto"/>
                <w:sz w:val="24"/>
                <w:szCs w:val="24"/>
              </w:rPr>
              <w:t>为企业（包括合伙企业）的，应</w:t>
            </w:r>
            <w:r>
              <w:rPr>
                <w:rFonts w:hint="eastAsia" w:ascii="宋体" w:hAnsi="宋体" w:eastAsia="宋体" w:cs="宋体"/>
                <w:color w:val="auto"/>
                <w:sz w:val="24"/>
                <w:szCs w:val="24"/>
                <w:lang w:val="en-US" w:eastAsia="zh-CN"/>
              </w:rPr>
              <w:t>提</w:t>
            </w:r>
            <w:r>
              <w:rPr>
                <w:rFonts w:ascii="宋体" w:hAnsi="宋体" w:eastAsia="宋体" w:cs="宋体"/>
                <w:color w:val="auto"/>
                <w:sz w:val="24"/>
                <w:szCs w:val="24"/>
              </w:rPr>
              <w:t>供有效的营业执照；</w:t>
            </w:r>
          </w:p>
          <w:p w14:paraId="274D66C1">
            <w:pPr>
              <w:spacing w:after="50" w:line="360" w:lineRule="auto"/>
              <w:ind w:right="-10" w:rightChars="0"/>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供应商</w:t>
            </w:r>
            <w:r>
              <w:rPr>
                <w:rFonts w:ascii="宋体" w:hAnsi="宋体" w:eastAsia="宋体" w:cs="宋体"/>
                <w:color w:val="auto"/>
                <w:sz w:val="24"/>
                <w:szCs w:val="24"/>
              </w:rPr>
              <w:t>为事业单位的，应</w:t>
            </w:r>
            <w:r>
              <w:rPr>
                <w:rFonts w:hint="eastAsia" w:ascii="宋体" w:hAnsi="宋体" w:eastAsia="宋体" w:cs="宋体"/>
                <w:color w:val="auto"/>
                <w:sz w:val="24"/>
                <w:szCs w:val="24"/>
                <w:lang w:val="en-US" w:eastAsia="zh-CN"/>
              </w:rPr>
              <w:t>提</w:t>
            </w:r>
            <w:r>
              <w:rPr>
                <w:rFonts w:ascii="宋体" w:hAnsi="宋体" w:eastAsia="宋体" w:cs="宋体"/>
                <w:color w:val="auto"/>
                <w:sz w:val="24"/>
                <w:szCs w:val="24"/>
              </w:rPr>
              <w:t>供有效的事业单位法人证书；</w:t>
            </w:r>
          </w:p>
          <w:p w14:paraId="618F615B">
            <w:pPr>
              <w:spacing w:after="50" w:line="360" w:lineRule="auto"/>
              <w:ind w:right="-10" w:rightChars="0"/>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供应商</w:t>
            </w:r>
            <w:r>
              <w:rPr>
                <w:rFonts w:ascii="宋体" w:hAnsi="宋体" w:eastAsia="宋体" w:cs="宋体"/>
                <w:color w:val="auto"/>
                <w:sz w:val="24"/>
                <w:szCs w:val="24"/>
              </w:rPr>
              <w:t>是非企业机构的，应</w:t>
            </w:r>
            <w:r>
              <w:rPr>
                <w:rFonts w:hint="eastAsia" w:ascii="宋体" w:hAnsi="宋体" w:eastAsia="宋体" w:cs="宋体"/>
                <w:color w:val="auto"/>
                <w:sz w:val="24"/>
                <w:szCs w:val="24"/>
                <w:lang w:val="en-US" w:eastAsia="zh-CN"/>
              </w:rPr>
              <w:t>提</w:t>
            </w:r>
            <w:r>
              <w:rPr>
                <w:rFonts w:ascii="宋体" w:hAnsi="宋体" w:eastAsia="宋体" w:cs="宋体"/>
                <w:color w:val="auto"/>
                <w:sz w:val="24"/>
                <w:szCs w:val="24"/>
              </w:rPr>
              <w:t>供有效的执业许可证</w:t>
            </w:r>
            <w:r>
              <w:rPr>
                <w:rFonts w:hint="eastAsia" w:ascii="宋体" w:hAnsi="宋体" w:eastAsia="宋体" w:cs="宋体"/>
                <w:color w:val="auto"/>
                <w:sz w:val="24"/>
                <w:szCs w:val="24"/>
                <w:lang w:val="en-US" w:eastAsia="zh-CN"/>
              </w:rPr>
              <w:t>或</w:t>
            </w:r>
            <w:r>
              <w:rPr>
                <w:rFonts w:ascii="宋体" w:hAnsi="宋体" w:eastAsia="宋体" w:cs="宋体"/>
                <w:color w:val="auto"/>
                <w:sz w:val="24"/>
                <w:szCs w:val="24"/>
              </w:rPr>
              <w:t>登记证书等证明文件；</w:t>
            </w:r>
          </w:p>
          <w:p w14:paraId="6552DBBB">
            <w:pPr>
              <w:spacing w:after="50" w:line="360" w:lineRule="auto"/>
              <w:ind w:right="-10" w:rightChars="0"/>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供应商</w:t>
            </w:r>
            <w:r>
              <w:rPr>
                <w:rFonts w:ascii="宋体" w:hAnsi="宋体" w:eastAsia="宋体" w:cs="宋体"/>
                <w:color w:val="auto"/>
                <w:sz w:val="24"/>
                <w:szCs w:val="24"/>
              </w:rPr>
              <w:t>是个体工商户的，应</w:t>
            </w:r>
            <w:r>
              <w:rPr>
                <w:rFonts w:hint="eastAsia" w:ascii="宋体" w:hAnsi="宋体" w:eastAsia="宋体" w:cs="宋体"/>
                <w:color w:val="auto"/>
                <w:sz w:val="24"/>
                <w:szCs w:val="24"/>
                <w:lang w:val="en-US" w:eastAsia="zh-CN"/>
              </w:rPr>
              <w:t>提</w:t>
            </w:r>
            <w:r>
              <w:rPr>
                <w:rFonts w:ascii="宋体" w:hAnsi="宋体" w:eastAsia="宋体" w:cs="宋体"/>
                <w:color w:val="auto"/>
                <w:sz w:val="24"/>
                <w:szCs w:val="24"/>
              </w:rPr>
              <w:t>供有效的个体工商户营业执照；</w:t>
            </w:r>
          </w:p>
          <w:p w14:paraId="6A11B7A6">
            <w:pPr>
              <w:spacing w:after="50" w:line="360" w:lineRule="auto"/>
              <w:ind w:right="-10" w:rightChars="0"/>
              <w:jc w:val="left"/>
              <w:rPr>
                <w:rFonts w:asciiTheme="minorEastAsia" w:hAnsiTheme="minorEastAsia" w:eastAsiaTheme="minorEastAsia"/>
                <w:color w:val="auto"/>
                <w:sz w:val="24"/>
                <w:szCs w:val="28"/>
                <w:highlight w:val="none"/>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供应商</w:t>
            </w:r>
            <w:r>
              <w:rPr>
                <w:rFonts w:ascii="宋体" w:hAnsi="宋体" w:eastAsia="宋体" w:cs="宋体"/>
                <w:color w:val="auto"/>
                <w:sz w:val="24"/>
                <w:szCs w:val="24"/>
              </w:rPr>
              <w:t>是自然人的，应</w:t>
            </w:r>
            <w:r>
              <w:rPr>
                <w:rFonts w:hint="eastAsia" w:ascii="宋体" w:hAnsi="宋体" w:eastAsia="宋体" w:cs="宋体"/>
                <w:color w:val="auto"/>
                <w:sz w:val="24"/>
                <w:szCs w:val="24"/>
                <w:lang w:val="en-US" w:eastAsia="zh-CN"/>
              </w:rPr>
              <w:t>提</w:t>
            </w:r>
            <w:r>
              <w:rPr>
                <w:rFonts w:ascii="宋体" w:hAnsi="宋体" w:eastAsia="宋体" w:cs="宋体"/>
                <w:color w:val="auto"/>
                <w:sz w:val="24"/>
                <w:szCs w:val="24"/>
              </w:rPr>
              <w:t>供有效的自然人身份证明</w:t>
            </w:r>
            <w:r>
              <w:rPr>
                <w:rFonts w:hint="eastAsia" w:ascii="宋体" w:hAnsi="宋体" w:eastAsia="宋体" w:cs="宋体"/>
                <w:color w:val="auto"/>
                <w:sz w:val="24"/>
                <w:szCs w:val="24"/>
                <w:lang w:eastAsia="zh-CN"/>
              </w:rPr>
              <w:t>；</w:t>
            </w:r>
          </w:p>
        </w:tc>
        <w:tc>
          <w:tcPr>
            <w:tcW w:w="1079" w:type="pct"/>
            <w:vAlign w:val="center"/>
          </w:tcPr>
          <w:p w14:paraId="62E52970">
            <w:pPr>
              <w:spacing w:line="360" w:lineRule="auto"/>
              <w:jc w:val="left"/>
              <w:rPr>
                <w:rFonts w:asciiTheme="minorEastAsia" w:hAnsiTheme="minorEastAsia" w:eastAsiaTheme="minorEastAsia"/>
                <w:color w:val="auto"/>
                <w:sz w:val="24"/>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w:t>
            </w:r>
          </w:p>
        </w:tc>
      </w:tr>
      <w:tr w14:paraId="61FD4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bottom w:val="single" w:color="auto" w:sz="4" w:space="0"/>
            </w:tcBorders>
            <w:vAlign w:val="center"/>
          </w:tcPr>
          <w:p w14:paraId="51993119">
            <w:pPr>
              <w:adjustRightInd w:val="0"/>
              <w:snapToGrid w:val="0"/>
              <w:spacing w:line="360" w:lineRule="auto"/>
              <w:ind w:right="-10" w:rightChars="0"/>
              <w:jc w:val="center"/>
              <w:rPr>
                <w:rFonts w:hint="eastAsia" w:asciiTheme="minorEastAsia" w:hAnsiTheme="minorEastAsia" w:eastAsiaTheme="minorEastAsia"/>
                <w:color w:val="auto"/>
                <w:sz w:val="24"/>
                <w:highlight w:val="none"/>
                <w:lang w:val="en-US" w:eastAsia="zh-CN"/>
              </w:rPr>
            </w:pPr>
            <w:r>
              <w:rPr>
                <w:rFonts w:hint="eastAsia" w:ascii="宋体" w:hAnsi="宋体" w:eastAsia="宋体"/>
                <w:color w:val="auto"/>
                <w:sz w:val="24"/>
                <w:highlight w:val="none"/>
                <w:lang w:val="en-US" w:eastAsia="zh-CN"/>
              </w:rPr>
              <w:t>2</w:t>
            </w:r>
          </w:p>
        </w:tc>
        <w:tc>
          <w:tcPr>
            <w:tcW w:w="1009" w:type="pct"/>
            <w:tcBorders>
              <w:bottom w:val="single" w:color="auto" w:sz="4" w:space="0"/>
            </w:tcBorders>
            <w:vAlign w:val="center"/>
          </w:tcPr>
          <w:p w14:paraId="4BB87B6B">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宋体" w:hAnsi="宋体" w:eastAsia="宋体"/>
                <w:color w:val="auto"/>
                <w:sz w:val="24"/>
                <w:szCs w:val="18"/>
                <w:highlight w:val="none"/>
                <w:lang w:val="en-US" w:eastAsia="zh-CN"/>
              </w:rPr>
              <w:t>供应商资格声明书</w:t>
            </w:r>
          </w:p>
        </w:tc>
        <w:tc>
          <w:tcPr>
            <w:tcW w:w="2524" w:type="pct"/>
            <w:tcBorders>
              <w:bottom w:val="single" w:color="auto" w:sz="4" w:space="0"/>
            </w:tcBorders>
            <w:vAlign w:val="center"/>
          </w:tcPr>
          <w:p w14:paraId="5F65343B">
            <w:pPr>
              <w:spacing w:after="50" w:line="360" w:lineRule="auto"/>
              <w:ind w:right="-10" w:rightChars="0"/>
              <w:jc w:val="left"/>
              <w:rPr>
                <w:rFonts w:asciiTheme="minorEastAsia" w:hAnsiTheme="minorEastAsia" w:eastAsiaTheme="minorEastAsia"/>
                <w:color w:val="auto"/>
                <w:sz w:val="24"/>
                <w:szCs w:val="28"/>
                <w:highlight w:val="none"/>
              </w:rPr>
            </w:pPr>
            <w:r>
              <w:rPr>
                <w:rFonts w:hint="eastAsia" w:ascii="宋体" w:hAnsi="宋体" w:eastAsia="宋体" w:cs="宋体"/>
                <w:color w:val="auto"/>
                <w:sz w:val="24"/>
                <w:szCs w:val="24"/>
                <w:lang w:val="en-US" w:eastAsia="zh-CN"/>
              </w:rPr>
              <w:t>提</w:t>
            </w:r>
            <w:r>
              <w:rPr>
                <w:rFonts w:ascii="宋体" w:hAnsi="宋体" w:eastAsia="宋体" w:cs="宋体"/>
                <w:color w:val="auto"/>
                <w:sz w:val="24"/>
                <w:szCs w:val="24"/>
              </w:rPr>
              <w:t>供符合</w:t>
            </w:r>
            <w:r>
              <w:rPr>
                <w:rFonts w:hint="eastAsia" w:ascii="宋体" w:hAnsi="宋体" w:eastAsia="宋体" w:cs="宋体"/>
                <w:color w:val="auto"/>
                <w:sz w:val="24"/>
                <w:szCs w:val="24"/>
                <w:lang w:val="en-US" w:eastAsia="zh-CN"/>
              </w:rPr>
              <w:t>询价通知书</w:t>
            </w:r>
            <w:r>
              <w:rPr>
                <w:rFonts w:ascii="宋体" w:hAnsi="宋体" w:eastAsia="宋体" w:cs="宋体"/>
                <w:color w:val="auto"/>
                <w:sz w:val="24"/>
                <w:szCs w:val="24"/>
              </w:rPr>
              <w:t>要求的《</w:t>
            </w:r>
            <w:r>
              <w:rPr>
                <w:rFonts w:hint="eastAsia" w:ascii="宋体" w:hAnsi="宋体" w:eastAsia="宋体" w:cs="宋体"/>
                <w:color w:val="auto"/>
                <w:sz w:val="24"/>
                <w:szCs w:val="24"/>
                <w:lang w:val="en-US" w:eastAsia="zh-CN"/>
              </w:rPr>
              <w:t>供应商</w:t>
            </w:r>
            <w:r>
              <w:rPr>
                <w:rFonts w:ascii="宋体" w:hAnsi="宋体" w:eastAsia="宋体" w:cs="宋体"/>
                <w:color w:val="auto"/>
                <w:sz w:val="24"/>
                <w:szCs w:val="24"/>
              </w:rPr>
              <w:t>资格声明书》</w:t>
            </w:r>
            <w:r>
              <w:rPr>
                <w:rFonts w:hint="eastAsia" w:ascii="宋体" w:hAnsi="宋体" w:eastAsia="宋体" w:cs="宋体"/>
                <w:color w:val="auto"/>
                <w:sz w:val="24"/>
                <w:szCs w:val="24"/>
                <w:lang w:eastAsia="zh-CN"/>
              </w:rPr>
              <w:t>。</w:t>
            </w:r>
          </w:p>
        </w:tc>
        <w:tc>
          <w:tcPr>
            <w:tcW w:w="1079" w:type="pct"/>
            <w:tcBorders>
              <w:bottom w:val="single" w:color="auto" w:sz="4" w:space="0"/>
            </w:tcBorders>
            <w:vAlign w:val="center"/>
          </w:tcPr>
          <w:p w14:paraId="36A491A7">
            <w:pPr>
              <w:spacing w:line="360" w:lineRule="auto"/>
              <w:jc w:val="left"/>
              <w:rPr>
                <w:rFonts w:asciiTheme="minorEastAsia" w:hAnsiTheme="minorEastAsia" w:eastAsiaTheme="minorEastAsia"/>
                <w:color w:val="auto"/>
                <w:sz w:val="24"/>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409B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bottom w:val="single" w:color="auto" w:sz="4" w:space="0"/>
            </w:tcBorders>
            <w:vAlign w:val="center"/>
          </w:tcPr>
          <w:p w14:paraId="4CCDE94D">
            <w:pPr>
              <w:adjustRightInd w:val="0"/>
              <w:snapToGrid w:val="0"/>
              <w:spacing w:line="360" w:lineRule="auto"/>
              <w:ind w:right="-10" w:rightChars="0"/>
              <w:jc w:val="center"/>
              <w:rPr>
                <w:rFonts w:cs="@仿宋_GB2312" w:asciiTheme="minorEastAsia" w:hAnsiTheme="minorEastAsia" w:eastAsiaTheme="minorEastAsia"/>
                <w:color w:val="auto"/>
                <w:kern w:val="2"/>
                <w:sz w:val="24"/>
                <w:highlight w:val="none"/>
                <w:lang w:val="en-US" w:eastAsia="zh-CN" w:bidi="ar-SA"/>
              </w:rPr>
            </w:pPr>
            <w:r>
              <w:rPr>
                <w:rFonts w:hint="eastAsia" w:ascii="宋体" w:hAnsi="宋体" w:eastAsia="宋体"/>
                <w:color w:val="auto"/>
                <w:sz w:val="24"/>
                <w:highlight w:val="none"/>
              </w:rPr>
              <w:t>3</w:t>
            </w:r>
          </w:p>
        </w:tc>
        <w:tc>
          <w:tcPr>
            <w:tcW w:w="1009" w:type="pct"/>
            <w:tcBorders>
              <w:bottom w:val="single" w:color="auto" w:sz="4" w:space="0"/>
            </w:tcBorders>
            <w:vAlign w:val="center"/>
          </w:tcPr>
          <w:p w14:paraId="5F6D5513">
            <w:pPr>
              <w:spacing w:after="50" w:line="360" w:lineRule="auto"/>
              <w:ind w:right="-10" w:rightChars="0"/>
              <w:jc w:val="center"/>
              <w:rPr>
                <w:rFonts w:asciiTheme="minorEastAsia" w:hAnsiTheme="minorEastAsia" w:eastAsiaTheme="minorEastAsia"/>
                <w:color w:val="auto"/>
                <w:sz w:val="24"/>
                <w:szCs w:val="18"/>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w:t>
            </w:r>
          </w:p>
        </w:tc>
        <w:tc>
          <w:tcPr>
            <w:tcW w:w="2524" w:type="pct"/>
            <w:tcBorders>
              <w:bottom w:val="single" w:color="auto" w:sz="4" w:space="0"/>
            </w:tcBorders>
            <w:vAlign w:val="center"/>
          </w:tcPr>
          <w:p w14:paraId="2AF63058">
            <w:pPr>
              <w:spacing w:after="50" w:line="360" w:lineRule="auto"/>
              <w:ind w:right="-10" w:rightChars="0"/>
              <w:jc w:val="left"/>
              <w:rPr>
                <w:rFonts w:asciiTheme="minorEastAsia" w:hAnsiTheme="minorEastAsia" w:eastAsiaTheme="minorEastAsia"/>
                <w:color w:val="auto"/>
                <w:sz w:val="24"/>
                <w:szCs w:val="28"/>
                <w:highlight w:val="none"/>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不得存在</w:t>
            </w:r>
            <w:r>
              <w:rPr>
                <w:rFonts w:hint="eastAsia" w:ascii="宋体" w:hAnsi="宋体" w:eastAsia="宋体"/>
                <w:color w:val="auto"/>
                <w:sz w:val="24"/>
                <w:szCs w:val="18"/>
                <w:highlight w:val="none"/>
              </w:rPr>
              <w:t>不良信用记录情形</w:t>
            </w:r>
          </w:p>
        </w:tc>
        <w:tc>
          <w:tcPr>
            <w:tcW w:w="1079" w:type="pct"/>
            <w:tcBorders>
              <w:bottom w:val="single" w:color="auto" w:sz="4" w:space="0"/>
            </w:tcBorders>
            <w:vAlign w:val="center"/>
          </w:tcPr>
          <w:p w14:paraId="559508FE">
            <w:pPr>
              <w:spacing w:line="360" w:lineRule="auto"/>
              <w:jc w:val="left"/>
              <w:rPr>
                <w:rFonts w:asciiTheme="minorEastAsia" w:hAnsiTheme="minorEastAsia" w:eastAsiaTheme="minorEastAsia"/>
                <w:color w:val="auto"/>
                <w:sz w:val="24"/>
                <w:highlight w:val="none"/>
              </w:rPr>
            </w:pPr>
            <w:r>
              <w:rPr>
                <w:rFonts w:hint="eastAsia" w:ascii="宋体" w:hAnsi="宋体" w:eastAsia="宋体" w:cs="宋体"/>
                <w:color w:val="auto"/>
                <w:sz w:val="24"/>
                <w:szCs w:val="24"/>
              </w:rPr>
              <w:t>无须</w:t>
            </w:r>
            <w:r>
              <w:rPr>
                <w:rFonts w:hint="eastAsia" w:ascii="宋体" w:hAnsi="宋体" w:eastAsia="宋体" w:cs="宋体"/>
                <w:color w:val="auto"/>
                <w:sz w:val="24"/>
                <w:szCs w:val="24"/>
                <w:lang w:val="en-US" w:eastAsia="zh-CN"/>
              </w:rPr>
              <w:t>供应商提</w:t>
            </w:r>
            <w:r>
              <w:rPr>
                <w:rFonts w:hint="eastAsia" w:ascii="宋体" w:hAnsi="宋体" w:eastAsia="宋体" w:cs="宋体"/>
                <w:color w:val="auto"/>
                <w:sz w:val="24"/>
                <w:szCs w:val="24"/>
              </w:rPr>
              <w:t>供，由采购人或采购代理机构查询。</w:t>
            </w:r>
          </w:p>
        </w:tc>
      </w:tr>
      <w:tr w14:paraId="08E1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14:paraId="6A2CDC1D">
            <w:pPr>
              <w:adjustRightInd w:val="0"/>
              <w:snapToGrid w:val="0"/>
              <w:spacing w:line="360" w:lineRule="auto"/>
              <w:ind w:right="-10" w:rightChars="0"/>
              <w:jc w:val="center"/>
              <w:rPr>
                <w:rFonts w:hint="eastAsia" w:cs="@仿宋_GB2312" w:asciiTheme="minorEastAsia" w:hAnsiTheme="minorEastAsia" w:eastAsiaTheme="minorEastAsia"/>
                <w:color w:val="auto"/>
                <w:kern w:val="2"/>
                <w:sz w:val="24"/>
                <w:highlight w:val="none"/>
                <w:lang w:val="en-US" w:eastAsia="zh-CN" w:bidi="ar-SA"/>
              </w:rPr>
            </w:pPr>
            <w:r>
              <w:rPr>
                <w:rFonts w:hint="eastAsia" w:asciiTheme="majorEastAsia" w:hAnsiTheme="majorEastAsia" w:eastAsiaTheme="majorEastAsia"/>
                <w:color w:val="auto"/>
                <w:sz w:val="24"/>
                <w:highlight w:val="none"/>
                <w:lang w:val="en-US" w:eastAsia="zh-CN"/>
              </w:rPr>
              <w:t>4</w:t>
            </w:r>
          </w:p>
        </w:tc>
        <w:tc>
          <w:tcPr>
            <w:tcW w:w="1009" w:type="pct"/>
            <w:vAlign w:val="center"/>
          </w:tcPr>
          <w:p w14:paraId="413B4750">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lang w:val="en-US" w:eastAsia="zh-CN"/>
              </w:rPr>
              <w:t>响应</w:t>
            </w:r>
            <w:r>
              <w:rPr>
                <w:rFonts w:hint="eastAsia" w:asciiTheme="minorEastAsia" w:hAnsiTheme="minorEastAsia" w:eastAsiaTheme="minorEastAsia"/>
                <w:color w:val="auto"/>
                <w:sz w:val="24"/>
                <w:szCs w:val="28"/>
                <w:highlight w:val="none"/>
              </w:rPr>
              <w:t>函</w:t>
            </w:r>
          </w:p>
        </w:tc>
        <w:tc>
          <w:tcPr>
            <w:tcW w:w="2524" w:type="pct"/>
            <w:vAlign w:val="center"/>
          </w:tcPr>
          <w:p w14:paraId="76FAB571">
            <w:pPr>
              <w:spacing w:after="50" w:line="360" w:lineRule="auto"/>
              <w:ind w:right="-10" w:rightChars="0"/>
              <w:jc w:val="center"/>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格式、填写要求符合</w:t>
            </w:r>
            <w:r>
              <w:rPr>
                <w:rFonts w:hint="eastAsia" w:asciiTheme="minorEastAsia" w:hAnsiTheme="minorEastAsia" w:eastAsiaTheme="minorEastAsia"/>
                <w:color w:val="auto"/>
                <w:sz w:val="24"/>
                <w:szCs w:val="28"/>
                <w:highlight w:val="none"/>
                <w:lang w:val="en-US" w:eastAsia="zh-CN"/>
              </w:rPr>
              <w:t>询价通知书</w:t>
            </w:r>
            <w:r>
              <w:rPr>
                <w:rFonts w:hint="eastAsia" w:asciiTheme="minorEastAsia" w:hAnsiTheme="minorEastAsia" w:eastAsiaTheme="minorEastAsia"/>
                <w:color w:val="auto"/>
                <w:sz w:val="24"/>
                <w:szCs w:val="28"/>
                <w:highlight w:val="none"/>
              </w:rPr>
              <w:t>规定并加盖</w:t>
            </w:r>
            <w:r>
              <w:rPr>
                <w:rFonts w:hint="eastAsia" w:asciiTheme="minorEastAsia" w:hAnsiTheme="minorEastAsia" w:eastAsiaTheme="minorEastAsia"/>
                <w:color w:val="auto"/>
                <w:sz w:val="24"/>
                <w:szCs w:val="28"/>
                <w:highlight w:val="none"/>
                <w:lang w:val="en-US" w:eastAsia="zh-CN"/>
              </w:rPr>
              <w:t>供应商公章</w:t>
            </w:r>
          </w:p>
        </w:tc>
        <w:tc>
          <w:tcPr>
            <w:tcW w:w="1079" w:type="pct"/>
            <w:vAlign w:val="center"/>
          </w:tcPr>
          <w:p w14:paraId="3061FC93">
            <w:pPr>
              <w:adjustRightInd w:val="0"/>
              <w:snapToGrid w:val="0"/>
              <w:spacing w:line="360" w:lineRule="auto"/>
              <w:ind w:right="-10" w:rightChars="0"/>
              <w:jc w:val="center"/>
              <w:rPr>
                <w:rFonts w:asciiTheme="minorEastAsia" w:hAnsiTheme="minorEastAsia" w:eastAsiaTheme="minorEastAsia"/>
                <w:color w:val="auto"/>
                <w:sz w:val="24"/>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00EB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14:paraId="16E72FDD">
            <w:pPr>
              <w:adjustRightInd w:val="0"/>
              <w:snapToGrid w:val="0"/>
              <w:spacing w:line="360" w:lineRule="auto"/>
              <w:ind w:right="-10" w:rightChars="0"/>
              <w:jc w:val="center"/>
              <w:rPr>
                <w:rFonts w:hint="eastAsia" w:cs="@仿宋_GB2312" w:asciiTheme="minorEastAsia" w:hAnsiTheme="minorEastAsia" w:eastAsiaTheme="minorEastAsia"/>
                <w:color w:val="auto"/>
                <w:kern w:val="2"/>
                <w:sz w:val="24"/>
                <w:highlight w:val="none"/>
                <w:lang w:val="en-US" w:eastAsia="zh-CN" w:bidi="ar-SA"/>
              </w:rPr>
            </w:pPr>
            <w:r>
              <w:rPr>
                <w:rFonts w:hint="eastAsia" w:ascii="宋体" w:hAnsi="宋体" w:eastAsia="宋体"/>
                <w:color w:val="auto"/>
                <w:sz w:val="24"/>
                <w:highlight w:val="none"/>
                <w:lang w:val="en-US" w:eastAsia="zh-CN"/>
              </w:rPr>
              <w:t>5</w:t>
            </w:r>
          </w:p>
        </w:tc>
        <w:tc>
          <w:tcPr>
            <w:tcW w:w="1009" w:type="pct"/>
            <w:vAlign w:val="center"/>
          </w:tcPr>
          <w:p w14:paraId="60BA1D35">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授权书</w:t>
            </w:r>
          </w:p>
        </w:tc>
        <w:tc>
          <w:tcPr>
            <w:tcW w:w="2524" w:type="pct"/>
            <w:vAlign w:val="center"/>
          </w:tcPr>
          <w:p w14:paraId="34972D0D">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w:t>
            </w:r>
            <w:r>
              <w:rPr>
                <w:rFonts w:hint="eastAsia" w:asciiTheme="minorEastAsia" w:hAnsiTheme="minorEastAsia" w:eastAsiaTheme="minorEastAsia"/>
                <w:color w:val="auto"/>
                <w:sz w:val="24"/>
                <w:szCs w:val="28"/>
                <w:highlight w:val="none"/>
                <w:lang w:val="en-US" w:eastAsia="zh-CN"/>
              </w:rPr>
              <w:t>询价通知书</w:t>
            </w:r>
            <w:r>
              <w:rPr>
                <w:rFonts w:hint="eastAsia" w:asciiTheme="minorEastAsia" w:hAnsiTheme="minorEastAsia" w:eastAsiaTheme="minorEastAsia"/>
                <w:color w:val="auto"/>
                <w:sz w:val="24"/>
                <w:szCs w:val="28"/>
                <w:highlight w:val="none"/>
              </w:rPr>
              <w:t>规定并加盖</w:t>
            </w:r>
            <w:r>
              <w:rPr>
                <w:rFonts w:hint="eastAsia" w:asciiTheme="minorEastAsia" w:hAnsiTheme="minorEastAsia" w:eastAsiaTheme="minorEastAsia"/>
                <w:color w:val="auto"/>
                <w:sz w:val="24"/>
                <w:szCs w:val="28"/>
                <w:highlight w:val="none"/>
                <w:lang w:val="en-US" w:eastAsia="zh-CN"/>
              </w:rPr>
              <w:t>供应商公章</w:t>
            </w:r>
          </w:p>
        </w:tc>
        <w:tc>
          <w:tcPr>
            <w:tcW w:w="1079" w:type="pct"/>
            <w:vAlign w:val="center"/>
          </w:tcPr>
          <w:p w14:paraId="5087E8E9">
            <w:pPr>
              <w:adjustRightInd w:val="0"/>
              <w:snapToGrid w:val="0"/>
              <w:spacing w:line="360" w:lineRule="auto"/>
              <w:ind w:right="-10" w:rightChars="0"/>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法定代表人参加</w:t>
            </w:r>
            <w:r>
              <w:rPr>
                <w:rFonts w:hint="eastAsia" w:asciiTheme="minorEastAsia" w:hAnsiTheme="minorEastAsia" w:eastAsiaTheme="minorEastAsia"/>
                <w:color w:val="auto"/>
                <w:sz w:val="24"/>
                <w:highlight w:val="none"/>
                <w:lang w:val="en-US" w:eastAsia="zh-CN"/>
              </w:rPr>
              <w:t>询价</w:t>
            </w:r>
            <w:r>
              <w:rPr>
                <w:rFonts w:hint="eastAsia" w:asciiTheme="minorEastAsia" w:hAnsiTheme="minorEastAsia" w:eastAsiaTheme="minorEastAsia"/>
                <w:color w:val="auto"/>
                <w:sz w:val="24"/>
                <w:highlight w:val="none"/>
              </w:rPr>
              <w:t>的无需此件，提供身份证明即可。</w:t>
            </w: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277E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14:paraId="1C4A7FDD">
            <w:pPr>
              <w:adjustRightInd w:val="0"/>
              <w:snapToGrid w:val="0"/>
              <w:spacing w:line="360" w:lineRule="auto"/>
              <w:ind w:right="-10" w:rightChars="0"/>
              <w:jc w:val="center"/>
              <w:rPr>
                <w:rFonts w:hint="eastAsia" w:cs="@仿宋_GB2312" w:asciiTheme="minorEastAsia" w:hAnsiTheme="minorEastAsia" w:eastAsiaTheme="minorEastAsia"/>
                <w:color w:val="auto"/>
                <w:kern w:val="2"/>
                <w:sz w:val="24"/>
                <w:highlight w:val="none"/>
                <w:lang w:val="en-US" w:eastAsia="zh-CN" w:bidi="ar-SA"/>
              </w:rPr>
            </w:pPr>
            <w:r>
              <w:rPr>
                <w:rFonts w:hint="eastAsia" w:ascii="宋体" w:hAnsi="宋体" w:eastAsia="宋体"/>
                <w:color w:val="auto"/>
                <w:sz w:val="24"/>
                <w:highlight w:val="none"/>
                <w:lang w:val="en-US" w:eastAsia="zh-CN"/>
              </w:rPr>
              <w:t>6</w:t>
            </w:r>
          </w:p>
        </w:tc>
        <w:tc>
          <w:tcPr>
            <w:tcW w:w="1009" w:type="pct"/>
            <w:vAlign w:val="center"/>
          </w:tcPr>
          <w:p w14:paraId="380B80EF">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报价</w:t>
            </w:r>
          </w:p>
        </w:tc>
        <w:tc>
          <w:tcPr>
            <w:tcW w:w="2524" w:type="pct"/>
            <w:vAlign w:val="center"/>
          </w:tcPr>
          <w:p w14:paraId="195BA9E5">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w:t>
            </w:r>
            <w:r>
              <w:rPr>
                <w:rFonts w:hint="eastAsia" w:asciiTheme="minorEastAsia" w:hAnsiTheme="minorEastAsia" w:eastAsiaTheme="minorEastAsia"/>
                <w:color w:val="auto"/>
                <w:sz w:val="24"/>
                <w:highlight w:val="none"/>
                <w:lang w:val="en-US" w:eastAsia="zh-CN"/>
              </w:rPr>
              <w:t>询价通知书供应商</w:t>
            </w:r>
            <w:r>
              <w:rPr>
                <w:rFonts w:hint="eastAsia" w:asciiTheme="minorEastAsia" w:hAnsiTheme="minorEastAsia" w:eastAsiaTheme="minorEastAsia"/>
                <w:color w:val="auto"/>
                <w:sz w:val="24"/>
                <w:highlight w:val="none"/>
              </w:rPr>
              <w:t>须知正文</w:t>
            </w:r>
          </w:p>
        </w:tc>
        <w:tc>
          <w:tcPr>
            <w:tcW w:w="1079" w:type="pct"/>
            <w:vAlign w:val="center"/>
          </w:tcPr>
          <w:p w14:paraId="18F2A43A">
            <w:pPr>
              <w:adjustRightInd w:val="0"/>
              <w:snapToGrid w:val="0"/>
              <w:spacing w:line="360" w:lineRule="auto"/>
              <w:ind w:right="-10" w:rightChars="0"/>
              <w:jc w:val="center"/>
              <w:rPr>
                <w:rFonts w:asciiTheme="minorEastAsia" w:hAnsiTheme="minorEastAsia" w:eastAsiaTheme="minorEastAsia"/>
                <w:color w:val="auto"/>
                <w:sz w:val="24"/>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44627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14:paraId="23C07893">
            <w:pPr>
              <w:adjustRightInd w:val="0"/>
              <w:snapToGrid w:val="0"/>
              <w:spacing w:line="360" w:lineRule="auto"/>
              <w:ind w:right="-10" w:rightChars="0"/>
              <w:jc w:val="center"/>
              <w:rPr>
                <w:rFonts w:hint="eastAsia" w:cs="@仿宋_GB2312" w:asciiTheme="minorEastAsia" w:hAnsiTheme="minorEastAsia" w:eastAsiaTheme="minorEastAsia"/>
                <w:color w:val="auto"/>
                <w:kern w:val="2"/>
                <w:sz w:val="24"/>
                <w:highlight w:val="none"/>
                <w:lang w:val="en-US" w:eastAsia="zh-CN" w:bidi="ar-SA"/>
              </w:rPr>
            </w:pPr>
            <w:r>
              <w:rPr>
                <w:rFonts w:hint="eastAsia" w:ascii="宋体" w:hAnsi="宋体" w:eastAsia="宋体"/>
                <w:color w:val="auto"/>
                <w:sz w:val="24"/>
                <w:highlight w:val="none"/>
                <w:lang w:val="en-US" w:eastAsia="zh-CN"/>
              </w:rPr>
              <w:t>7</w:t>
            </w:r>
          </w:p>
        </w:tc>
        <w:tc>
          <w:tcPr>
            <w:tcW w:w="1009" w:type="pct"/>
            <w:vAlign w:val="center"/>
          </w:tcPr>
          <w:p w14:paraId="415D8753">
            <w:pPr>
              <w:spacing w:after="50" w:line="360" w:lineRule="auto"/>
              <w:ind w:right="-10" w:rightChars="0"/>
              <w:jc w:val="center"/>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商务响应情况</w:t>
            </w:r>
          </w:p>
        </w:tc>
        <w:tc>
          <w:tcPr>
            <w:tcW w:w="2524" w:type="pct"/>
            <w:vAlign w:val="center"/>
          </w:tcPr>
          <w:p w14:paraId="287C1EF3">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w:t>
            </w:r>
            <w:r>
              <w:rPr>
                <w:rFonts w:hint="eastAsia" w:asciiTheme="minorEastAsia" w:hAnsiTheme="minorEastAsia" w:eastAsiaTheme="minorEastAsia"/>
                <w:color w:val="auto"/>
                <w:sz w:val="24"/>
                <w:highlight w:val="none"/>
                <w:lang w:val="en-US" w:eastAsia="zh-CN"/>
              </w:rPr>
              <w:t>询价通知书</w:t>
            </w:r>
            <w:r>
              <w:rPr>
                <w:rFonts w:hint="eastAsia" w:asciiTheme="minorEastAsia" w:hAnsiTheme="minorEastAsia" w:eastAsiaTheme="minorEastAsia"/>
                <w:color w:val="auto"/>
                <w:sz w:val="24"/>
                <w:szCs w:val="28"/>
                <w:highlight w:val="none"/>
              </w:rPr>
              <w:t>采购需求中对付款方式、供货期限、供货地点、免费质保期</w:t>
            </w:r>
            <w:r>
              <w:rPr>
                <w:rFonts w:hint="eastAsia" w:asciiTheme="minorEastAsia" w:hAnsiTheme="minorEastAsia" w:eastAsiaTheme="minorEastAsia"/>
                <w:color w:val="auto"/>
                <w:sz w:val="24"/>
                <w:szCs w:val="28"/>
                <w:highlight w:val="none"/>
                <w:lang w:val="en-US" w:eastAsia="zh-CN"/>
              </w:rPr>
              <w:t>等实质性</w:t>
            </w:r>
            <w:r>
              <w:rPr>
                <w:rFonts w:hint="eastAsia" w:asciiTheme="minorEastAsia" w:hAnsiTheme="minorEastAsia" w:eastAsiaTheme="minorEastAsia"/>
                <w:color w:val="auto"/>
                <w:sz w:val="24"/>
                <w:szCs w:val="28"/>
                <w:highlight w:val="none"/>
              </w:rPr>
              <w:t>要求</w:t>
            </w:r>
          </w:p>
        </w:tc>
        <w:tc>
          <w:tcPr>
            <w:tcW w:w="1079" w:type="pct"/>
            <w:vAlign w:val="center"/>
          </w:tcPr>
          <w:p w14:paraId="16E967B4">
            <w:pPr>
              <w:adjustRightInd w:val="0"/>
              <w:snapToGrid w:val="0"/>
              <w:spacing w:line="360" w:lineRule="auto"/>
              <w:ind w:right="-10" w:rightChars="0"/>
              <w:jc w:val="center"/>
              <w:rPr>
                <w:rFonts w:asciiTheme="minorEastAsia" w:hAnsiTheme="minorEastAsia" w:eastAsiaTheme="minorEastAsia"/>
                <w:color w:val="auto"/>
                <w:sz w:val="24"/>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3F35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14:paraId="7B5BE236">
            <w:pPr>
              <w:adjustRightInd w:val="0"/>
              <w:snapToGrid w:val="0"/>
              <w:spacing w:line="360" w:lineRule="auto"/>
              <w:ind w:right="-10" w:rightChars="0"/>
              <w:jc w:val="center"/>
              <w:rPr>
                <w:rFonts w:hint="eastAsia" w:eastAsia="宋体" w:cs="@仿宋_GB2312" w:asciiTheme="minorEastAsia" w:hAnsiTheme="minorEastAsia"/>
                <w:color w:val="auto"/>
                <w:kern w:val="2"/>
                <w:sz w:val="24"/>
                <w:highlight w:val="none"/>
                <w:lang w:val="en-US" w:eastAsia="zh-CN" w:bidi="ar-SA"/>
              </w:rPr>
            </w:pPr>
            <w:r>
              <w:rPr>
                <w:rFonts w:hint="eastAsia" w:ascii="宋体" w:hAnsi="宋体" w:eastAsia="宋体"/>
                <w:color w:val="auto"/>
                <w:sz w:val="24"/>
                <w:highlight w:val="none"/>
                <w:lang w:val="en-US" w:eastAsia="zh-CN"/>
              </w:rPr>
              <w:t>8</w:t>
            </w:r>
          </w:p>
        </w:tc>
        <w:tc>
          <w:tcPr>
            <w:tcW w:w="1009" w:type="pct"/>
            <w:vAlign w:val="center"/>
          </w:tcPr>
          <w:p w14:paraId="2C886B3F">
            <w:pPr>
              <w:spacing w:after="50" w:line="360" w:lineRule="auto"/>
              <w:ind w:right="-10" w:rightChars="0"/>
              <w:jc w:val="center"/>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技术响应情况</w:t>
            </w:r>
          </w:p>
        </w:tc>
        <w:tc>
          <w:tcPr>
            <w:tcW w:w="2524" w:type="pct"/>
            <w:vAlign w:val="center"/>
          </w:tcPr>
          <w:p w14:paraId="7600CF44">
            <w:pPr>
              <w:spacing w:after="50" w:line="360" w:lineRule="auto"/>
              <w:ind w:right="-10" w:rightChars="0"/>
              <w:jc w:val="center"/>
              <w:rPr>
                <w:rFonts w:hint="default"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rPr>
              <w:t>符合</w:t>
            </w:r>
            <w:r>
              <w:rPr>
                <w:rFonts w:hint="eastAsia" w:asciiTheme="minorEastAsia" w:hAnsiTheme="minorEastAsia" w:eastAsiaTheme="minorEastAsia"/>
                <w:color w:val="auto"/>
                <w:sz w:val="24"/>
                <w:highlight w:val="none"/>
                <w:lang w:val="en-US" w:eastAsia="zh-CN"/>
              </w:rPr>
              <w:t>询价通知书</w:t>
            </w:r>
            <w:r>
              <w:rPr>
                <w:rFonts w:hint="eastAsia" w:asciiTheme="minorEastAsia" w:hAnsiTheme="minorEastAsia" w:eastAsiaTheme="minorEastAsia"/>
                <w:color w:val="auto"/>
                <w:sz w:val="24"/>
                <w:szCs w:val="28"/>
                <w:highlight w:val="none"/>
              </w:rPr>
              <w:t>采购需求中货物技术参数</w:t>
            </w:r>
            <w:r>
              <w:rPr>
                <w:rFonts w:hint="eastAsia" w:asciiTheme="minorEastAsia" w:hAnsiTheme="minorEastAsia" w:eastAsiaTheme="minorEastAsia"/>
                <w:color w:val="auto"/>
                <w:sz w:val="24"/>
                <w:szCs w:val="28"/>
                <w:highlight w:val="none"/>
                <w:lang w:val="en-US" w:eastAsia="zh-CN"/>
              </w:rPr>
              <w:t>等实质性要求</w:t>
            </w:r>
          </w:p>
        </w:tc>
        <w:tc>
          <w:tcPr>
            <w:tcW w:w="1079" w:type="pct"/>
            <w:vAlign w:val="center"/>
          </w:tcPr>
          <w:p w14:paraId="051A3289">
            <w:pPr>
              <w:adjustRightInd w:val="0"/>
              <w:snapToGrid w:val="0"/>
              <w:spacing w:line="360" w:lineRule="auto"/>
              <w:ind w:right="-10" w:rightChars="0"/>
              <w:jc w:val="center"/>
              <w:rPr>
                <w:rFonts w:asciiTheme="minorEastAsia" w:hAnsiTheme="minorEastAsia" w:eastAsiaTheme="minorEastAsia"/>
                <w:color w:val="auto"/>
                <w:sz w:val="24"/>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7BDA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14:paraId="6DE42F18">
            <w:pPr>
              <w:adjustRightInd w:val="0"/>
              <w:snapToGrid w:val="0"/>
              <w:spacing w:line="360" w:lineRule="auto"/>
              <w:ind w:right="-10" w:rightChars="0"/>
              <w:jc w:val="center"/>
              <w:rPr>
                <w:rFonts w:hint="eastAsia" w:eastAsia="宋体" w:cs="@仿宋_GB2312" w:asciiTheme="minorEastAsia" w:hAnsiTheme="minorEastAsia"/>
                <w:color w:val="auto"/>
                <w:kern w:val="2"/>
                <w:sz w:val="24"/>
                <w:highlight w:val="none"/>
                <w:lang w:val="en-US" w:eastAsia="zh-CN" w:bidi="ar-SA"/>
              </w:rPr>
            </w:pPr>
            <w:r>
              <w:rPr>
                <w:rFonts w:hint="eastAsia" w:ascii="宋体" w:hAnsi="宋体" w:eastAsia="宋体"/>
                <w:color w:val="auto"/>
                <w:sz w:val="24"/>
                <w:highlight w:val="none"/>
                <w:lang w:val="en-US" w:eastAsia="zh-CN"/>
              </w:rPr>
              <w:t>9</w:t>
            </w:r>
          </w:p>
        </w:tc>
        <w:tc>
          <w:tcPr>
            <w:tcW w:w="1009" w:type="pct"/>
            <w:vAlign w:val="center"/>
          </w:tcPr>
          <w:p w14:paraId="4DC849CB">
            <w:pPr>
              <w:spacing w:after="50" w:line="360" w:lineRule="auto"/>
              <w:ind w:right="-10" w:rightChars="0"/>
              <w:jc w:val="center"/>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其他要求</w:t>
            </w:r>
          </w:p>
        </w:tc>
        <w:tc>
          <w:tcPr>
            <w:tcW w:w="2524" w:type="pct"/>
            <w:vAlign w:val="center"/>
          </w:tcPr>
          <w:p w14:paraId="2A1792BA">
            <w:pPr>
              <w:spacing w:after="50" w:line="360" w:lineRule="auto"/>
              <w:ind w:right="-10" w:rightChars="0"/>
              <w:jc w:val="center"/>
              <w:rPr>
                <w:rFonts w:hint="default"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rPr>
              <w:t>符合法律、行政法规规定的其他条件或</w:t>
            </w:r>
            <w:r>
              <w:rPr>
                <w:rFonts w:hint="eastAsia" w:asciiTheme="minorEastAsia" w:hAnsiTheme="minorEastAsia" w:eastAsiaTheme="minorEastAsia"/>
                <w:color w:val="auto"/>
                <w:sz w:val="24"/>
                <w:szCs w:val="28"/>
                <w:highlight w:val="none"/>
                <w:lang w:eastAsia="zh-CN"/>
              </w:rPr>
              <w:t>询价通知书</w:t>
            </w:r>
            <w:r>
              <w:rPr>
                <w:rFonts w:hint="eastAsia" w:asciiTheme="minorEastAsia" w:hAnsiTheme="minorEastAsia" w:eastAsiaTheme="minorEastAsia"/>
                <w:color w:val="auto"/>
                <w:sz w:val="24"/>
                <w:szCs w:val="28"/>
                <w:highlight w:val="none"/>
              </w:rPr>
              <w:t>列明的其他</w:t>
            </w:r>
            <w:r>
              <w:rPr>
                <w:rFonts w:hint="eastAsia" w:asciiTheme="minorEastAsia" w:hAnsiTheme="minorEastAsia" w:eastAsiaTheme="minorEastAsia"/>
                <w:color w:val="auto"/>
                <w:sz w:val="24"/>
                <w:szCs w:val="28"/>
                <w:highlight w:val="none"/>
                <w:lang w:val="en-US" w:eastAsia="zh-CN"/>
              </w:rPr>
              <w:t>实质性要求</w:t>
            </w:r>
          </w:p>
        </w:tc>
        <w:tc>
          <w:tcPr>
            <w:tcW w:w="1079" w:type="pct"/>
            <w:vAlign w:val="center"/>
          </w:tcPr>
          <w:p w14:paraId="33784274">
            <w:pPr>
              <w:adjustRightInd w:val="0"/>
              <w:snapToGrid w:val="0"/>
              <w:spacing w:line="360" w:lineRule="auto"/>
              <w:ind w:right="-10" w:rightChars="0"/>
              <w:jc w:val="center"/>
              <w:rPr>
                <w:rFonts w:asciiTheme="minorEastAsia" w:hAnsiTheme="minorEastAsia" w:eastAsiaTheme="minorEastAsia"/>
                <w:color w:val="auto"/>
                <w:sz w:val="24"/>
                <w:highlight w:val="none"/>
              </w:rPr>
            </w:pPr>
          </w:p>
        </w:tc>
      </w:tr>
      <w:bookmarkEnd w:id="76"/>
    </w:tbl>
    <w:p w14:paraId="73BFE072">
      <w:pPr>
        <w:spacing w:line="360" w:lineRule="auto"/>
        <w:ind w:firstLine="435"/>
        <w:rPr>
          <w:rFonts w:asciiTheme="minorEastAsia" w:hAnsiTheme="minorEastAsia" w:eastAsiaTheme="minorEastAsia"/>
          <w:color w:val="auto"/>
          <w:sz w:val="24"/>
          <w:highlight w:val="none"/>
        </w:rPr>
      </w:pPr>
      <w:bookmarkStart w:id="77" w:name="_Hlk16461707"/>
      <w:r>
        <w:rPr>
          <w:rFonts w:hint="eastAsia" w:asciiTheme="minorEastAsia" w:hAnsiTheme="minorEastAsia" w:eastAsiaTheme="minorEastAsia"/>
          <w:b/>
          <w:bCs/>
          <w:color w:val="auto"/>
          <w:sz w:val="24"/>
          <w:highlight w:val="none"/>
        </w:rPr>
        <w:t>评审指标通过标准：</w:t>
      </w:r>
      <w:r>
        <w:rPr>
          <w:rFonts w:hint="eastAsia" w:asciiTheme="minorEastAsia" w:hAnsiTheme="minorEastAsia" w:eastAsiaTheme="minorEastAsia"/>
          <w:color w:val="auto"/>
          <w:sz w:val="24"/>
          <w:highlight w:val="none"/>
        </w:rPr>
        <w:t>供应商必须通过评审表中的全部评审指标。</w:t>
      </w:r>
    </w:p>
    <w:bookmarkEnd w:id="75"/>
    <w:bookmarkEnd w:id="77"/>
    <w:p w14:paraId="040AABC0">
      <w:pPr>
        <w:widowControl/>
        <w:jc w:val="lef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br w:type="page"/>
      </w:r>
    </w:p>
    <w:p w14:paraId="63ADBE56">
      <w:pPr>
        <w:spacing w:line="360" w:lineRule="auto"/>
        <w:jc w:val="center"/>
        <w:outlineLvl w:val="0"/>
        <w:rPr>
          <w:rFonts w:asciiTheme="minorEastAsia" w:hAnsiTheme="minorEastAsia" w:eastAsiaTheme="minorEastAsia"/>
          <w:b/>
          <w:color w:val="auto"/>
          <w:sz w:val="28"/>
          <w:highlight w:val="none"/>
        </w:rPr>
      </w:pPr>
      <w:bookmarkStart w:id="78" w:name="_Toc30068"/>
      <w:bookmarkStart w:id="79" w:name="_Toc5156"/>
      <w:bookmarkStart w:id="80" w:name="_Toc26650379"/>
      <w:r>
        <w:rPr>
          <w:rFonts w:hint="eastAsia" w:asciiTheme="minorEastAsia" w:hAnsiTheme="minorEastAsia" w:eastAsiaTheme="minorEastAsia"/>
          <w:b/>
          <w:color w:val="auto"/>
          <w:sz w:val="28"/>
          <w:highlight w:val="none"/>
        </w:rPr>
        <w:t xml:space="preserve">第五章  </w:t>
      </w:r>
      <w:r>
        <w:rPr>
          <w:rFonts w:asciiTheme="minorEastAsia" w:hAnsiTheme="minorEastAsia" w:eastAsiaTheme="minorEastAsia"/>
          <w:b/>
          <w:color w:val="auto"/>
          <w:sz w:val="28"/>
          <w:highlight w:val="none"/>
        </w:rPr>
        <w:t>政府采购合同</w:t>
      </w:r>
      <w:bookmarkEnd w:id="78"/>
      <w:bookmarkEnd w:id="79"/>
      <w:bookmarkEnd w:id="80"/>
    </w:p>
    <w:p w14:paraId="22849526">
      <w:pPr>
        <w:pStyle w:val="8"/>
        <w:pageBreakBefore w:val="0"/>
        <w:kinsoku/>
        <w:wordWrap/>
        <w:overflowPunct/>
        <w:topLinePunct w:val="0"/>
        <w:bidi w:val="0"/>
        <w:spacing w:after="0" w:line="360" w:lineRule="auto"/>
        <w:jc w:val="center"/>
        <w:textAlignment w:val="auto"/>
        <w:rPr>
          <w:rFonts w:hint="eastAsia" w:ascii="宋体" w:hAnsi="宋体" w:eastAsia="宋体" w:cs="宋体"/>
          <w:b/>
          <w:bCs/>
          <w:color w:val="auto"/>
          <w:spacing w:val="-20"/>
          <w:kern w:val="44"/>
          <w:sz w:val="24"/>
          <w:szCs w:val="24"/>
        </w:rPr>
      </w:pPr>
    </w:p>
    <w:p w14:paraId="0B545405">
      <w:pPr>
        <w:pStyle w:val="8"/>
        <w:pageBreakBefore w:val="0"/>
        <w:kinsoku/>
        <w:wordWrap/>
        <w:overflowPunct/>
        <w:topLinePunct w:val="0"/>
        <w:bidi w:val="0"/>
        <w:spacing w:after="0" w:line="360" w:lineRule="auto"/>
        <w:jc w:val="center"/>
        <w:textAlignment w:val="auto"/>
        <w:rPr>
          <w:rFonts w:hint="eastAsia" w:ascii="宋体" w:hAnsi="宋体" w:eastAsia="宋体" w:cs="宋体"/>
          <w:b/>
          <w:bCs/>
          <w:color w:val="auto"/>
          <w:spacing w:val="0"/>
          <w:kern w:val="44"/>
          <w:sz w:val="24"/>
          <w:szCs w:val="24"/>
          <w:lang w:eastAsia="zh-CN"/>
        </w:rPr>
      </w:pPr>
      <w:r>
        <w:rPr>
          <w:rFonts w:hint="eastAsia" w:ascii="宋体" w:hAnsi="宋体" w:eastAsia="宋体" w:cs="宋体"/>
          <w:b/>
          <w:bCs/>
          <w:color w:val="auto"/>
          <w:spacing w:val="0"/>
          <w:kern w:val="44"/>
          <w:sz w:val="24"/>
          <w:szCs w:val="24"/>
          <w:lang w:eastAsia="zh-CN"/>
        </w:rPr>
        <w:t>（</w:t>
      </w:r>
      <w:r>
        <w:rPr>
          <w:rFonts w:hint="eastAsia" w:ascii="宋体" w:hAnsi="宋体" w:eastAsia="宋体" w:cs="宋体"/>
          <w:b/>
          <w:bCs/>
          <w:color w:val="auto"/>
          <w:spacing w:val="0"/>
          <w:kern w:val="44"/>
          <w:sz w:val="24"/>
          <w:szCs w:val="24"/>
          <w:lang w:val="en-US" w:eastAsia="zh-CN"/>
        </w:rPr>
        <w:t>仅供参考，成交供应商或采购人可自拟</w:t>
      </w:r>
      <w:r>
        <w:rPr>
          <w:rFonts w:hint="eastAsia" w:ascii="宋体" w:hAnsi="宋体" w:eastAsia="宋体" w:cs="宋体"/>
          <w:b/>
          <w:bCs/>
          <w:color w:val="auto"/>
          <w:spacing w:val="0"/>
          <w:kern w:val="44"/>
          <w:sz w:val="24"/>
          <w:szCs w:val="24"/>
          <w:lang w:eastAsia="zh-CN"/>
        </w:rPr>
        <w:t>）</w:t>
      </w:r>
    </w:p>
    <w:p w14:paraId="30990B70">
      <w:pPr>
        <w:pageBreakBefore w:val="0"/>
        <w:kinsoku/>
        <w:wordWrap/>
        <w:overflowPunct/>
        <w:topLinePunct w:val="0"/>
        <w:bidi w:val="0"/>
        <w:spacing w:line="360" w:lineRule="auto"/>
        <w:textAlignment w:val="auto"/>
        <w:rPr>
          <w:rFonts w:hint="eastAsia" w:ascii="宋体" w:hAnsi="宋体" w:eastAsia="宋体" w:cs="宋体"/>
          <w:b/>
          <w:bCs/>
          <w:color w:val="auto"/>
          <w:spacing w:val="-20"/>
          <w:kern w:val="44"/>
          <w:sz w:val="24"/>
          <w:szCs w:val="24"/>
        </w:rPr>
      </w:pPr>
    </w:p>
    <w:p w14:paraId="238C2F8A">
      <w:pPr>
        <w:pStyle w:val="8"/>
        <w:rPr>
          <w:rFonts w:hint="eastAsia" w:ascii="宋体" w:hAnsi="宋体" w:eastAsia="宋体" w:cs="宋体"/>
          <w:b/>
          <w:bCs/>
          <w:color w:val="auto"/>
          <w:spacing w:val="-20"/>
          <w:kern w:val="44"/>
          <w:sz w:val="24"/>
          <w:szCs w:val="24"/>
        </w:rPr>
      </w:pPr>
    </w:p>
    <w:p w14:paraId="2A57AED3">
      <w:pPr>
        <w:pStyle w:val="8"/>
        <w:rPr>
          <w:rFonts w:hint="eastAsia" w:ascii="宋体" w:hAnsi="宋体" w:eastAsia="宋体" w:cs="宋体"/>
          <w:b/>
          <w:bCs/>
          <w:color w:val="auto"/>
          <w:spacing w:val="-20"/>
          <w:kern w:val="44"/>
          <w:sz w:val="24"/>
          <w:szCs w:val="24"/>
        </w:rPr>
      </w:pPr>
    </w:p>
    <w:p w14:paraId="106FCB79">
      <w:pPr>
        <w:pageBreakBefore w:val="0"/>
        <w:kinsoku/>
        <w:wordWrap/>
        <w:overflowPunct/>
        <w:topLinePunct w:val="0"/>
        <w:bidi w:val="0"/>
        <w:spacing w:line="360" w:lineRule="auto"/>
        <w:textAlignment w:val="auto"/>
        <w:rPr>
          <w:rFonts w:hint="eastAsia" w:ascii="宋体" w:hAnsi="宋体" w:eastAsia="宋体" w:cs="宋体"/>
          <w:b/>
          <w:bCs/>
          <w:color w:val="auto"/>
          <w:spacing w:val="-20"/>
          <w:kern w:val="44"/>
          <w:sz w:val="24"/>
          <w:szCs w:val="24"/>
        </w:rPr>
      </w:pPr>
    </w:p>
    <w:p w14:paraId="4820F98D">
      <w:pPr>
        <w:pStyle w:val="8"/>
        <w:pageBreakBefore w:val="0"/>
        <w:kinsoku/>
        <w:wordWrap/>
        <w:overflowPunct/>
        <w:topLinePunct w:val="0"/>
        <w:bidi w:val="0"/>
        <w:spacing w:line="360" w:lineRule="auto"/>
        <w:textAlignment w:val="auto"/>
        <w:rPr>
          <w:rFonts w:hint="eastAsia"/>
          <w:color w:val="auto"/>
        </w:rPr>
      </w:pPr>
    </w:p>
    <w:p w14:paraId="13D6F849">
      <w:pPr>
        <w:pageBreakBefore w:val="0"/>
        <w:kinsoku/>
        <w:wordWrap/>
        <w:overflowPunct/>
        <w:topLinePunct w:val="0"/>
        <w:bidi w:val="0"/>
        <w:spacing w:line="360" w:lineRule="auto"/>
        <w:textAlignment w:val="auto"/>
        <w:rPr>
          <w:rFonts w:hint="eastAsia" w:ascii="宋体" w:hAnsi="宋体" w:eastAsia="宋体" w:cs="宋体"/>
          <w:b/>
          <w:bCs/>
          <w:color w:val="auto"/>
          <w:spacing w:val="-20"/>
          <w:kern w:val="44"/>
          <w:sz w:val="24"/>
          <w:szCs w:val="24"/>
        </w:rPr>
      </w:pPr>
    </w:p>
    <w:p w14:paraId="3476AD36">
      <w:pPr>
        <w:keepNext w:val="0"/>
        <w:keepLines w:val="0"/>
        <w:pageBreakBefore w:val="0"/>
        <w:widowControl w:val="0"/>
        <w:kinsoku/>
        <w:wordWrap/>
        <w:overflowPunct/>
        <w:topLinePunct w:val="0"/>
        <w:autoSpaceDE/>
        <w:autoSpaceDN/>
        <w:bidi w:val="0"/>
        <w:adjustRightInd/>
        <w:snapToGrid/>
        <w:spacing w:line="480" w:lineRule="auto"/>
        <w:ind w:left="420" w:leftChars="200"/>
        <w:textAlignment w:val="auto"/>
        <w:rPr>
          <w:rFonts w:hint="eastAsia" w:cs="Times New Roman" w:asciiTheme="minorEastAsia" w:hAnsiTheme="minorEastAsia" w:eastAsiaTheme="minorEastAsia"/>
          <w:i/>
          <w:iCs/>
          <w:color w:val="auto"/>
          <w:sz w:val="24"/>
          <w:szCs w:val="24"/>
        </w:rPr>
      </w:pPr>
      <w:r>
        <w:rPr>
          <w:rFonts w:hint="eastAsia" w:ascii="宋体" w:hAnsi="宋体" w:eastAsia="宋体" w:cs="宋体"/>
          <w:color w:val="auto"/>
          <w:kern w:val="0"/>
          <w:sz w:val="24"/>
          <w:szCs w:val="24"/>
        </w:rPr>
        <w:t>项目名称：</w:t>
      </w:r>
      <w:r>
        <w:rPr>
          <w:rFonts w:hint="eastAsia" w:ascii="宋体" w:hAnsi="宋体" w:eastAsia="宋体" w:cs="宋体"/>
          <w:color w:val="auto"/>
          <w:sz w:val="24"/>
          <w:szCs w:val="24"/>
          <w:u w:val="single"/>
        </w:rPr>
        <w:t xml:space="preserve">                             </w:t>
      </w:r>
    </w:p>
    <w:p w14:paraId="6D1F72F1">
      <w:pPr>
        <w:keepNext w:val="0"/>
        <w:keepLines w:val="0"/>
        <w:pageBreakBefore w:val="0"/>
        <w:widowControl w:val="0"/>
        <w:kinsoku/>
        <w:wordWrap/>
        <w:overflowPunct/>
        <w:topLinePunct w:val="0"/>
        <w:autoSpaceDE/>
        <w:autoSpaceDN/>
        <w:bidi w:val="0"/>
        <w:adjustRightInd/>
        <w:snapToGrid/>
        <w:spacing w:line="480" w:lineRule="auto"/>
        <w:ind w:left="420" w:left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p>
    <w:p w14:paraId="6C3EB130">
      <w:pPr>
        <w:keepNext w:val="0"/>
        <w:keepLines w:val="0"/>
        <w:pageBreakBefore w:val="0"/>
        <w:widowControl w:val="0"/>
        <w:kinsoku/>
        <w:wordWrap/>
        <w:overflowPunct/>
        <w:topLinePunct w:val="0"/>
        <w:autoSpaceDE/>
        <w:autoSpaceDN/>
        <w:bidi w:val="0"/>
        <w:adjustRightInd/>
        <w:snapToGrid/>
        <w:spacing w:line="480" w:lineRule="auto"/>
        <w:ind w:left="420" w:left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合同编号：</w:t>
      </w:r>
      <w:r>
        <w:rPr>
          <w:rFonts w:hint="eastAsia" w:ascii="宋体" w:hAnsi="宋体" w:eastAsia="宋体" w:cs="宋体"/>
          <w:color w:val="auto"/>
          <w:sz w:val="24"/>
          <w:szCs w:val="24"/>
          <w:u w:val="single"/>
        </w:rPr>
        <w:t xml:space="preserve">                             </w:t>
      </w:r>
    </w:p>
    <w:p w14:paraId="65165301">
      <w:pPr>
        <w:keepNext w:val="0"/>
        <w:keepLines w:val="0"/>
        <w:pageBreakBefore w:val="0"/>
        <w:widowControl w:val="0"/>
        <w:kinsoku/>
        <w:wordWrap/>
        <w:overflowPunct/>
        <w:topLinePunct w:val="0"/>
        <w:autoSpaceDE/>
        <w:autoSpaceDN/>
        <w:bidi w:val="0"/>
        <w:adjustRightInd/>
        <w:snapToGrid/>
        <w:spacing w:line="480" w:lineRule="auto"/>
        <w:ind w:left="420" w:leftChars="200"/>
        <w:textAlignment w:val="auto"/>
        <w:rPr>
          <w:rFonts w:hint="eastAsia" w:ascii="宋体" w:hAnsi="宋体" w:eastAsia="宋体" w:cs="宋体"/>
          <w:color w:val="auto"/>
          <w:sz w:val="24"/>
          <w:szCs w:val="24"/>
        </w:rPr>
      </w:pPr>
      <w:r>
        <w:rPr>
          <w:rFonts w:hint="eastAsia" w:cs="Times New Roman" w:asciiTheme="minorEastAsia" w:hAnsiTheme="minorEastAsia" w:eastAsiaTheme="minorEastAsia"/>
          <w:color w:val="auto"/>
          <w:sz w:val="24"/>
          <w:szCs w:val="24"/>
        </w:rPr>
        <w:t>甲方（采购人）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0AF1140C">
      <w:pPr>
        <w:keepNext w:val="0"/>
        <w:keepLines w:val="0"/>
        <w:pageBreakBefore w:val="0"/>
        <w:widowControl w:val="0"/>
        <w:kinsoku/>
        <w:wordWrap/>
        <w:overflowPunct/>
        <w:topLinePunct w:val="0"/>
        <w:autoSpaceDE/>
        <w:autoSpaceDN/>
        <w:bidi w:val="0"/>
        <w:adjustRightInd/>
        <w:snapToGrid/>
        <w:spacing w:line="480" w:lineRule="auto"/>
        <w:ind w:left="420" w:leftChars="200"/>
        <w:textAlignment w:val="auto"/>
        <w:rPr>
          <w:rFonts w:hint="eastAsia" w:ascii="宋体" w:hAnsi="宋体" w:eastAsia="宋体" w:cs="宋体"/>
          <w:color w:val="auto"/>
          <w:sz w:val="24"/>
          <w:szCs w:val="24"/>
          <w:u w:val="single"/>
        </w:rPr>
      </w:pPr>
      <w:r>
        <w:rPr>
          <w:rFonts w:hint="eastAsia" w:cs="Times New Roman" w:asciiTheme="minorEastAsia" w:hAnsiTheme="minorEastAsia" w:eastAsiaTheme="minorEastAsia"/>
          <w:color w:val="auto"/>
          <w:sz w:val="24"/>
          <w:szCs w:val="24"/>
        </w:rPr>
        <w:t>乙方（</w:t>
      </w:r>
      <w:r>
        <w:rPr>
          <w:rFonts w:hint="eastAsia" w:cs="Times New Roman" w:asciiTheme="minorEastAsia" w:hAnsiTheme="minorEastAsia" w:eastAsiaTheme="minorEastAsia"/>
          <w:color w:val="auto"/>
          <w:sz w:val="24"/>
          <w:szCs w:val="24"/>
          <w:lang w:eastAsia="zh-CN"/>
        </w:rPr>
        <w:t>成交供应商</w:t>
      </w:r>
      <w:r>
        <w:rPr>
          <w:rFonts w:hint="eastAsia" w:cs="Times New Roman" w:asciiTheme="minorEastAsia" w:hAnsiTheme="minorEastAsia" w:eastAsiaTheme="minorEastAsia"/>
          <w:color w:val="auto"/>
          <w:sz w:val="24"/>
          <w:szCs w:val="24"/>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19CCD833">
      <w:pPr>
        <w:keepNext w:val="0"/>
        <w:keepLines w:val="0"/>
        <w:pageBreakBefore w:val="0"/>
        <w:widowControl w:val="0"/>
        <w:kinsoku/>
        <w:wordWrap/>
        <w:overflowPunct/>
        <w:topLinePunct w:val="0"/>
        <w:autoSpaceDE/>
        <w:autoSpaceDN/>
        <w:bidi w:val="0"/>
        <w:adjustRightInd/>
        <w:snapToGrid/>
        <w:spacing w:line="480" w:lineRule="auto"/>
        <w:ind w:left="420" w:left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签订时间：</w:t>
      </w:r>
      <w:r>
        <w:rPr>
          <w:rFonts w:hint="eastAsia" w:ascii="宋体" w:hAnsi="宋体" w:eastAsia="宋体" w:cs="宋体"/>
          <w:color w:val="auto"/>
          <w:sz w:val="24"/>
          <w:szCs w:val="24"/>
          <w:u w:val="single"/>
        </w:rPr>
        <w:t xml:space="preserve">                             </w:t>
      </w:r>
    </w:p>
    <w:p w14:paraId="5DCCCBF7">
      <w:pPr>
        <w:pageBreakBefore w:val="0"/>
        <w:kinsoku/>
        <w:wordWrap/>
        <w:overflowPunct/>
        <w:topLinePunct w:val="0"/>
        <w:bidi w:val="0"/>
        <w:spacing w:line="360" w:lineRule="auto"/>
        <w:textAlignment w:val="auto"/>
        <w:rPr>
          <w:rFonts w:hint="eastAsia" w:ascii="宋体" w:hAnsi="宋体" w:eastAsia="宋体" w:cs="宋体"/>
          <w:color w:val="auto"/>
          <w:sz w:val="24"/>
          <w:szCs w:val="24"/>
        </w:rPr>
      </w:pPr>
    </w:p>
    <w:p w14:paraId="5FA57370">
      <w:pPr>
        <w:pageBreakBefore w:val="0"/>
        <w:kinsoku/>
        <w:wordWrap/>
        <w:overflowPunct/>
        <w:topLinePunct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6DDE41BD">
      <w:pPr>
        <w:pStyle w:val="59"/>
        <w:spacing w:line="360" w:lineRule="auto"/>
        <w:ind w:firstLine="424" w:firstLineChars="177"/>
        <w:rPr>
          <w:rFonts w:ascii="仿宋" w:hAnsi="仿宋" w:eastAsia="仿宋" w:cs="仿宋"/>
          <w:color w:val="auto"/>
          <w:sz w:val="24"/>
          <w:highlight w:val="none"/>
        </w:rPr>
      </w:pPr>
      <w:bookmarkStart w:id="81" w:name="_Toc29013"/>
      <w:r>
        <w:rPr>
          <w:rFonts w:hint="eastAsia" w:ascii="仿宋" w:hAnsi="仿宋" w:eastAsia="仿宋" w:cs="仿宋"/>
          <w:color w:val="auto"/>
          <w:sz w:val="24"/>
          <w:highlight w:val="none"/>
        </w:rPr>
        <w:t>本项目采用</w:t>
      </w:r>
      <w:r>
        <w:rPr>
          <w:rFonts w:hint="eastAsia" w:ascii="仿宋" w:hAnsi="仿宋" w:eastAsia="仿宋" w:cs="仿宋"/>
          <w:color w:val="auto"/>
          <w:sz w:val="24"/>
          <w:highlight w:val="none"/>
          <w:u w:val="single"/>
          <w:lang w:val="en-US" w:eastAsia="zh-CN"/>
        </w:rPr>
        <w:t>询价</w:t>
      </w:r>
      <w:r>
        <w:rPr>
          <w:rFonts w:hint="eastAsia" w:ascii="仿宋" w:hAnsi="仿宋" w:eastAsia="仿宋" w:cs="仿宋"/>
          <w:color w:val="auto"/>
          <w:sz w:val="24"/>
          <w:highlight w:val="none"/>
        </w:rPr>
        <w:t>采购方式，经本项目</w:t>
      </w:r>
      <w:r>
        <w:rPr>
          <w:rFonts w:hint="eastAsia" w:ascii="仿宋" w:hAnsi="仿宋" w:eastAsia="仿宋" w:cs="仿宋"/>
          <w:color w:val="auto"/>
          <w:sz w:val="24"/>
          <w:highlight w:val="none"/>
          <w:lang w:val="en-US" w:eastAsia="zh-CN"/>
        </w:rPr>
        <w:t>询价小组</w:t>
      </w:r>
      <w:r>
        <w:rPr>
          <w:rFonts w:hint="eastAsia" w:ascii="仿宋" w:hAnsi="仿宋" w:eastAsia="仿宋" w:cs="仿宋"/>
          <w:color w:val="auto"/>
          <w:sz w:val="24"/>
          <w:highlight w:val="none"/>
        </w:rPr>
        <w:t>认真评审，决定将采购合同授予乙方。为进一步明确双方的责任，确保合同的顺利履行，根据《中华人民共和国民法典》之规定及本项目</w:t>
      </w:r>
      <w:r>
        <w:rPr>
          <w:rFonts w:hint="eastAsia" w:ascii="仿宋" w:hAnsi="仿宋" w:eastAsia="仿宋" w:cs="仿宋"/>
          <w:color w:val="auto"/>
          <w:sz w:val="24"/>
          <w:highlight w:val="none"/>
          <w:lang w:val="en-US" w:eastAsia="zh-CN"/>
        </w:rPr>
        <w:t>询价通知书</w:t>
      </w:r>
      <w:r>
        <w:rPr>
          <w:rFonts w:hint="eastAsia" w:ascii="仿宋" w:hAnsi="仿宋" w:eastAsia="仿宋" w:cs="仿宋"/>
          <w:color w:val="auto"/>
          <w:sz w:val="24"/>
          <w:highlight w:val="none"/>
        </w:rPr>
        <w:t>及附属材料、供应商提交的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文件及补充承诺、</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通知书等相关资料的要求，经甲乙双方充分协商，特订立合同，以便共同遵守。</w:t>
      </w:r>
    </w:p>
    <w:p w14:paraId="05E69295">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第一条</w:t>
      </w:r>
      <w:r>
        <w:rPr>
          <w:rFonts w:hint="eastAsia" w:ascii="仿宋" w:hAnsi="仿宋" w:eastAsia="仿宋" w:cs="仿宋"/>
          <w:color w:val="auto"/>
          <w:sz w:val="24"/>
          <w:highlight w:val="none"/>
        </w:rPr>
        <w:t xml:space="preserve">  合同内容及服务标准</w:t>
      </w:r>
    </w:p>
    <w:p w14:paraId="6C29882A">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具体见采购需求</w:t>
      </w:r>
    </w:p>
    <w:p w14:paraId="155BD2F3">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第二条</w:t>
      </w:r>
      <w:r>
        <w:rPr>
          <w:rFonts w:hint="eastAsia" w:ascii="仿宋" w:hAnsi="仿宋" w:eastAsia="仿宋" w:cs="仿宋"/>
          <w:color w:val="auto"/>
          <w:sz w:val="24"/>
          <w:highlight w:val="none"/>
        </w:rPr>
        <w:t xml:space="preserve">  合同总价款</w:t>
      </w:r>
    </w:p>
    <w:p w14:paraId="1CF2A259">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1.合同总价：（人民币或其他币种）大写</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w:t>
      </w:r>
    </w:p>
    <w:p w14:paraId="149DB632">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2.本合同价为固定不变价。</w:t>
      </w:r>
    </w:p>
    <w:p w14:paraId="60AE2459">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第三条</w:t>
      </w:r>
      <w:r>
        <w:rPr>
          <w:rFonts w:hint="eastAsia" w:ascii="仿宋" w:hAnsi="仿宋" w:eastAsia="仿宋" w:cs="仿宋"/>
          <w:color w:val="auto"/>
          <w:sz w:val="24"/>
          <w:highlight w:val="none"/>
        </w:rPr>
        <w:t xml:space="preserve">  付款条件                  </w:t>
      </w:r>
    </w:p>
    <w:p w14:paraId="0BB036D3">
      <w:pPr>
        <w:pStyle w:val="59"/>
        <w:spacing w:line="360" w:lineRule="auto"/>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本合同以人民币付款。</w:t>
      </w:r>
    </w:p>
    <w:p w14:paraId="7A26BDE1">
      <w:pPr>
        <w:pStyle w:val="59"/>
        <w:spacing w:line="360" w:lineRule="auto"/>
        <w:ind w:firstLine="424" w:firstLineChars="177"/>
        <w:rPr>
          <w:rFonts w:ascii="仿宋" w:hAnsi="仿宋" w:eastAsia="仿宋" w:cs="仿宋"/>
          <w:color w:val="auto"/>
          <w:sz w:val="24"/>
          <w:highlight w:val="none"/>
          <w:u w:val="single"/>
        </w:rPr>
      </w:pPr>
      <w:r>
        <w:rPr>
          <w:rFonts w:hint="eastAsia" w:ascii="仿宋" w:hAnsi="仿宋" w:eastAsia="仿宋" w:cs="仿宋"/>
          <w:color w:val="auto"/>
          <w:sz w:val="24"/>
          <w:highlight w:val="none"/>
        </w:rPr>
        <w:t>是否支付预付款：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sym w:font="Wingdings 2" w:char="00A3"/>
      </w:r>
      <w:r>
        <w:rPr>
          <w:rFonts w:hint="eastAsia" w:ascii="仿宋" w:hAnsi="仿宋" w:eastAsia="仿宋" w:cs="仿宋"/>
          <w:color w:val="auto"/>
          <w:sz w:val="24"/>
          <w:highlight w:val="none"/>
          <w:u w:val="single"/>
        </w:rPr>
        <w:t xml:space="preserve">否； </w:t>
      </w:r>
      <w:r>
        <w:rPr>
          <w:rFonts w:hint="eastAsia" w:ascii="仿宋" w:hAnsi="仿宋" w:eastAsia="仿宋" w:cs="仿宋"/>
          <w:color w:val="auto"/>
          <w:sz w:val="24"/>
          <w:highlight w:val="none"/>
          <w:u w:val="single"/>
        </w:rPr>
        <w:sym w:font="Wingdings 2" w:char="00A3"/>
      </w:r>
      <w:r>
        <w:rPr>
          <w:rFonts w:hint="eastAsia" w:ascii="仿宋" w:hAnsi="仿宋" w:eastAsia="仿宋" w:cs="仿宋"/>
          <w:color w:val="auto"/>
          <w:sz w:val="24"/>
          <w:highlight w:val="none"/>
          <w:u w:val="single"/>
        </w:rPr>
        <w:t>是：金额和比例：  ；支付时间： 。</w:t>
      </w:r>
    </w:p>
    <w:p w14:paraId="5091556F">
      <w:pPr>
        <w:pStyle w:val="59"/>
        <w:spacing w:line="360" w:lineRule="auto"/>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rPr>
        <w:t>具体付款方式：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250CDD50">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满足合同约定支付条件的,甲方在收到发票后5个工作日内将资金支付到乙方账户，合同另有约定的除外，但最长不得超过7个工作日。</w:t>
      </w:r>
    </w:p>
    <w:p w14:paraId="138AFF57">
      <w:pPr>
        <w:pStyle w:val="59"/>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第四条  结算账户</w:t>
      </w:r>
    </w:p>
    <w:p w14:paraId="5BE87339">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乙方账户信息：</w:t>
      </w:r>
      <w:r>
        <w:rPr>
          <w:rFonts w:hint="eastAsia" w:ascii="仿宋" w:hAnsi="仿宋" w:eastAsia="仿宋" w:cs="仿宋"/>
          <w:color w:val="auto"/>
          <w:sz w:val="24"/>
          <w:highlight w:val="none"/>
          <w:u w:val="single"/>
        </w:rPr>
        <w:t xml:space="preserve">户名：          开户银行：         账号：        </w:t>
      </w:r>
      <w:r>
        <w:rPr>
          <w:rFonts w:hint="eastAsia" w:ascii="仿宋" w:hAnsi="仿宋" w:eastAsia="仿宋" w:cs="仿宋"/>
          <w:color w:val="auto"/>
          <w:sz w:val="24"/>
          <w:highlight w:val="none"/>
        </w:rPr>
        <w:t xml:space="preserve">                                    </w:t>
      </w:r>
    </w:p>
    <w:p w14:paraId="098E3A96">
      <w:pPr>
        <w:pStyle w:val="59"/>
        <w:spacing w:line="360" w:lineRule="auto"/>
        <w:ind w:firstLine="424" w:firstLineChars="177"/>
        <w:rPr>
          <w:rFonts w:ascii="仿宋" w:hAnsi="仿宋" w:eastAsia="仿宋" w:cs="仿宋"/>
          <w:color w:val="auto"/>
          <w:szCs w:val="22"/>
          <w:highlight w:val="none"/>
        </w:rPr>
      </w:pPr>
      <w:r>
        <w:rPr>
          <w:rFonts w:hint="eastAsia" w:ascii="仿宋" w:hAnsi="仿宋" w:eastAsia="仿宋" w:cs="仿宋"/>
          <w:color w:val="auto"/>
          <w:sz w:val="24"/>
          <w:highlight w:val="none"/>
        </w:rPr>
        <w:t xml:space="preserve">是否为政府采购贷款业务银行账户：__________（注：填“是”或“否”；如填“是”，则该银行账户如需变更，须经政府采购放贷银行出具书面盖章变更意见，否则不得变更账户信息）    </w:t>
      </w:r>
      <w:r>
        <w:rPr>
          <w:rFonts w:hint="eastAsia" w:ascii="仿宋" w:hAnsi="仿宋" w:eastAsia="仿宋" w:cs="仿宋"/>
          <w:color w:val="auto"/>
          <w:highlight w:val="none"/>
        </w:rPr>
        <w:t xml:space="preserve">        </w:t>
      </w:r>
    </w:p>
    <w:p w14:paraId="392B7A61">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第五条</w:t>
      </w:r>
      <w:r>
        <w:rPr>
          <w:rFonts w:hint="eastAsia" w:ascii="仿宋" w:hAnsi="仿宋" w:eastAsia="仿宋" w:cs="仿宋"/>
          <w:color w:val="auto"/>
          <w:sz w:val="24"/>
          <w:highlight w:val="none"/>
        </w:rPr>
        <w:t>  甲乙双方责任</w:t>
      </w:r>
    </w:p>
    <w:p w14:paraId="13AC4E73">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（一）甲方责任</w:t>
      </w:r>
    </w:p>
    <w:p w14:paraId="35DF1E9F">
      <w:pPr>
        <w:pStyle w:val="59"/>
        <w:spacing w:line="360" w:lineRule="auto"/>
        <w:ind w:firstLine="424" w:firstLineChars="177"/>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w:t>
      </w:r>
    </w:p>
    <w:p w14:paraId="1FEC4E2B">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（二）乙方责任</w:t>
      </w:r>
    </w:p>
    <w:p w14:paraId="597626A8">
      <w:pPr>
        <w:pStyle w:val="59"/>
        <w:spacing w:line="360" w:lineRule="auto"/>
        <w:ind w:firstLine="424" w:firstLineChars="177"/>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w:t>
      </w:r>
    </w:p>
    <w:p w14:paraId="69A9476C">
      <w:pP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第六条</w:t>
      </w:r>
      <w:r>
        <w:rPr>
          <w:rFonts w:hint="eastAsia" w:ascii="仿宋" w:hAnsi="仿宋" w:eastAsia="仿宋" w:cs="仿宋"/>
          <w:color w:val="auto"/>
          <w:sz w:val="24"/>
          <w:szCs w:val="24"/>
          <w:highlight w:val="none"/>
        </w:rPr>
        <w:t> 违约责任及索赔</w:t>
      </w:r>
    </w:p>
    <w:p w14:paraId="11E65431">
      <w:pPr>
        <w:pStyle w:val="59"/>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1.甲乙双方任何一方违反合同，造成对方经济损失的，应给予对方经济赔偿。</w:t>
      </w:r>
    </w:p>
    <w:p w14:paraId="6A925987">
      <w:pPr>
        <w:pStyle w:val="59"/>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2.如果甲方延期返还履约保证金、延期支付合同款项，或因甲方原因导致变更、中止或终止政府采购合同的，应依照合同约定对乙方受到的损失予以赔偿或补偿。</w:t>
      </w:r>
    </w:p>
    <w:p w14:paraId="3DC2125F">
      <w:pPr>
        <w:pStyle w:val="59"/>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3.甲方对因政策变化、规范调整等原因不能签订合同，造成乙方合法利益受损的情形，甲乙双方充分协商，给予合理补偿。</w:t>
      </w:r>
    </w:p>
    <w:p w14:paraId="6450A717">
      <w:pPr>
        <w:pStyle w:val="59"/>
        <w:spacing w:line="360" w:lineRule="auto"/>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rPr>
        <w:t>4.如果甲乙双方就赔偿或补偿的方式、金额等存在明显分歧或争议，不能达成一致意见的，乙方可通过诉讼或仲裁(如有约定)等法律救济途径确定损失数额，甲方应按生效法律文书及时支付赔偿或补偿款项。</w:t>
      </w:r>
    </w:p>
    <w:p w14:paraId="7BA5216F">
      <w:pPr>
        <w:pStyle w:val="59"/>
        <w:spacing w:line="360" w:lineRule="auto"/>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rPr>
        <w:t>5.如果乙方无正当理由拖延管理或不按合同提供服务，将受到以下制裁：</w:t>
      </w:r>
      <w:r>
        <w:rPr>
          <w:rFonts w:hint="eastAsia" w:ascii="仿宋" w:hAnsi="仿宋" w:eastAsia="仿宋" w:cs="仿宋"/>
          <w:color w:val="auto"/>
          <w:sz w:val="24"/>
          <w:highlight w:val="none"/>
          <w:u w:val="single"/>
        </w:rPr>
        <w:t>（1）没收履约保证金（2）加收违约损失赔偿</w:t>
      </w:r>
      <w:r>
        <w:rPr>
          <w:rFonts w:hint="eastAsia" w:ascii="仿宋" w:hAnsi="仿宋" w:eastAsia="仿宋" w:cs="仿宋"/>
          <w:color w:val="auto"/>
          <w:sz w:val="24"/>
          <w:highlight w:val="none"/>
        </w:rPr>
        <w:t>。</w:t>
      </w:r>
    </w:p>
    <w:p w14:paraId="3E2341BE">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6.乙方如给甲方造成的实际损失高于违约金的，对高出违约金的部分乙方应予以赔偿。</w:t>
      </w:r>
    </w:p>
    <w:p w14:paraId="5295EB7B">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7.乙方如迟延履行合同、不完全履行合同，除支付违约金外，乙方仍应实际履行合同；不履行或履行合同不符合约定，甲方均有权解除合同，并就乙方违约给甲方造成的损失向乙方索赔。</w:t>
      </w:r>
    </w:p>
    <w:p w14:paraId="573EB9A0">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8.甲方不能及时按合同付款，则应当自逾付款第</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日起，每天按当期应付</w:t>
      </w:r>
      <w:r>
        <w:rPr>
          <w:rFonts w:hint="eastAsia" w:ascii="仿宋" w:hAnsi="仿宋" w:eastAsia="仿宋" w:cs="仿宋"/>
          <w:color w:val="auto"/>
          <w:sz w:val="24"/>
          <w:highlight w:val="none"/>
          <w:lang w:val="en-US" w:eastAsia="zh-CN"/>
        </w:rPr>
        <w:t>费用</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lang w:val="en-US" w:eastAsia="zh-CN"/>
        </w:rPr>
        <w:t xml:space="preserve"> （采购人编辑）</w:t>
      </w:r>
      <w:r>
        <w:rPr>
          <w:rFonts w:hint="eastAsia" w:ascii="仿宋" w:hAnsi="仿宋" w:eastAsia="仿宋" w:cs="仿宋"/>
          <w:color w:val="auto"/>
          <w:sz w:val="24"/>
          <w:highlight w:val="none"/>
        </w:rPr>
        <w:t>向乙方支付滞纳金，甲方应付费用拖欠</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天后，乙方有权终止本合同承担的管理目标及责任。</w:t>
      </w:r>
    </w:p>
    <w:p w14:paraId="287FC96D">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9.乙方未能履行合同义务（除不可抗力因素外），不能完成管理和服务目标，甲方有权要求乙方给予甲方经济赔偿。</w:t>
      </w:r>
    </w:p>
    <w:p w14:paraId="43ECBC6C">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10.乙方应对所提供的服务项目与合同要求不符、或服务过程出现的失误按下述情形及规定承担相应责任：</w:t>
      </w:r>
    </w:p>
    <w:p w14:paraId="35853A38">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11.乙方未按要求维护保养设备致使设备损坏的；或因人为因素致使所检修的设备损坏的；或因监管不力致使被第三方损坏设备的，从而导致对甲方造成损害的，应负责修复损坏设备并按照第7条规定赔偿甲方损失。</w:t>
      </w:r>
    </w:p>
    <w:p w14:paraId="26D24429">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12.如果甲方提出索赔通知后30天内或甲方允许的更长时间内乙方未能予以答复，该索赔应视为已经被乙方接受。</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将扣除其全部或部分履约保证金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如果</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违约给</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造成的损失超过履约保证金的，还应当依法赔偿超过部分的损失。</w:t>
      </w:r>
    </w:p>
    <w:p w14:paraId="0F3AAFC8">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第七条</w:t>
      </w:r>
      <w:r>
        <w:rPr>
          <w:rFonts w:hint="eastAsia" w:ascii="仿宋" w:hAnsi="仿宋" w:eastAsia="仿宋" w:cs="仿宋"/>
          <w:color w:val="auto"/>
          <w:sz w:val="24"/>
          <w:highlight w:val="none"/>
        </w:rPr>
        <w:t xml:space="preserve"> 不可抗力</w:t>
      </w:r>
    </w:p>
    <w:p w14:paraId="3E9F99B2">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如果双方任何一方由于受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p>
    <w:p w14:paraId="551ED84C">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2.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14:paraId="6D16BCC9">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第八条</w:t>
      </w:r>
      <w:r>
        <w:rPr>
          <w:rFonts w:hint="eastAsia" w:ascii="仿宋" w:hAnsi="仿宋" w:eastAsia="仿宋" w:cs="仿宋"/>
          <w:color w:val="auto"/>
          <w:sz w:val="24"/>
          <w:highlight w:val="none"/>
        </w:rPr>
        <w:t xml:space="preserve">  履约保证金</w:t>
      </w:r>
    </w:p>
    <w:p w14:paraId="4B0F2D19">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1.本项目履约保证金为</w:t>
      </w:r>
      <w:r>
        <w:rPr>
          <w:rFonts w:hint="eastAsia" w:ascii="仿宋" w:hAnsi="仿宋" w:eastAsia="仿宋" w:cs="仿宋"/>
          <w:color w:val="auto"/>
          <w:sz w:val="24"/>
          <w:highlight w:val="none"/>
          <w:u w:val="single"/>
        </w:rPr>
        <w:t xml:space="preserve">             (人民币)</w:t>
      </w:r>
      <w:r>
        <w:rPr>
          <w:rFonts w:hint="eastAsia" w:ascii="仿宋" w:hAnsi="仿宋" w:eastAsia="仿宋" w:cs="仿宋"/>
          <w:color w:val="auto"/>
          <w:sz w:val="24"/>
          <w:highlight w:val="none"/>
        </w:rPr>
        <w:t>，收受人为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，期限至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020B2088">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2.乙方提供的履约保证金按规定格式以银行保函形式提供的，与此有关的费用由</w:t>
      </w:r>
      <w:r>
        <w:rPr>
          <w:rFonts w:hint="eastAsia" w:ascii="仿宋" w:hAnsi="仿宋" w:eastAsia="仿宋" w:cs="仿宋"/>
          <w:color w:val="auto"/>
          <w:sz w:val="24"/>
          <w:highlight w:val="none"/>
          <w:lang w:val="en-US" w:eastAsia="zh-CN"/>
        </w:rPr>
        <w:t>乙方</w:t>
      </w:r>
      <w:r>
        <w:rPr>
          <w:rFonts w:hint="eastAsia" w:ascii="仿宋" w:hAnsi="仿宋" w:eastAsia="仿宋" w:cs="仿宋"/>
          <w:color w:val="auto"/>
          <w:sz w:val="24"/>
          <w:highlight w:val="none"/>
        </w:rPr>
        <w:t>承担。</w:t>
      </w:r>
    </w:p>
    <w:p w14:paraId="408580DF">
      <w:pPr>
        <w:pStyle w:val="59"/>
        <w:spacing w:line="360" w:lineRule="auto"/>
        <w:ind w:firstLine="424" w:firstLineChars="177"/>
        <w:rPr>
          <w:rFonts w:hint="eastAsia" w:ascii="仿宋" w:hAnsi="仿宋" w:eastAsia="仿宋" w:cs="仿宋"/>
          <w:color w:val="auto"/>
          <w:sz w:val="24"/>
          <w:highlight w:val="none"/>
        </w:rPr>
      </w:pPr>
      <w:r>
        <w:rPr>
          <w:rFonts w:hint="eastAsia" w:ascii="仿宋" w:hAnsi="仿宋" w:eastAsia="仿宋" w:cs="仿宋"/>
          <w:color w:val="auto"/>
          <w:sz w:val="24"/>
          <w:highlight w:val="none"/>
        </w:rPr>
        <w:t>3.如乙方未能履行其合同规定的任何义务，甲方有权从履约保证金中取得补偿。</w:t>
      </w:r>
    </w:p>
    <w:p w14:paraId="11441D0F">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4.政府采购合同履约验收合格后，采购人及时退还履约保证金，支付合同全部金额。</w:t>
      </w:r>
    </w:p>
    <w:p w14:paraId="01675C7D">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第九条</w:t>
      </w:r>
      <w:r>
        <w:rPr>
          <w:rFonts w:hint="eastAsia" w:ascii="仿宋" w:hAnsi="仿宋" w:eastAsia="仿宋" w:cs="仿宋"/>
          <w:color w:val="auto"/>
          <w:sz w:val="24"/>
          <w:highlight w:val="none"/>
        </w:rPr>
        <w:t xml:space="preserve"> 转让与分包</w:t>
      </w:r>
    </w:p>
    <w:p w14:paraId="50F76B33">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1.乙方不得部分转让或全部转让其应履行的合同义务。</w:t>
      </w:r>
    </w:p>
    <w:p w14:paraId="7D3B1F09">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2.乙方应在响应文件中或以其他书面形式对甲方确认本合同项下所授予的所有分包合同。但该确认不解除乙方承担的本合同下的任何责任或义务。意即在本合同项下，乙方对甲方负总责。</w:t>
      </w:r>
    </w:p>
    <w:p w14:paraId="370C5ACE">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第十条</w:t>
      </w:r>
      <w:r>
        <w:rPr>
          <w:rFonts w:hint="eastAsia" w:ascii="仿宋" w:hAnsi="仿宋" w:eastAsia="仿宋" w:cs="仿宋"/>
          <w:color w:val="auto"/>
          <w:sz w:val="24"/>
          <w:highlight w:val="none"/>
        </w:rPr>
        <w:t xml:space="preserve"> 合同文件及资料的使用</w:t>
      </w:r>
    </w:p>
    <w:p w14:paraId="7427D25B">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1.乙方在未经甲方同意的情况下，不得将合同、合同中的规定、有关计划、图纸、样本或甲方为上述内容向乙方提供的资料透露给任何人。</w:t>
      </w:r>
    </w:p>
    <w:p w14:paraId="2688A45F">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2.除非执行合同需要，在事先未得到甲方同意的情况下，乙方不得使用前款所列的任何文件和资料。</w:t>
      </w:r>
    </w:p>
    <w:p w14:paraId="286C5B1A">
      <w:pPr>
        <w:pStyle w:val="59"/>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第十一条  其他</w:t>
      </w:r>
    </w:p>
    <w:p w14:paraId="7724241A">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1.按本合同规定应该偿付的违约金、赔偿金、保管保养费和各种经济损失，应当在明确责任后10天内，按银行规定的结算办法付清，否则按逾期付款处理。但任何一方不得自行扣发货物或扣付货款来充抵。</w:t>
      </w:r>
    </w:p>
    <w:p w14:paraId="28E90E94">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2.本合同如发生纠纷，当事人双方应当及时协商解决，协商不成时，按以下第</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项方式处理：①根据《中华人民共和国仲裁法》的规定向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申请仲裁。②向合同签订地有级别管辖权的人民法院起诉。</w:t>
      </w:r>
    </w:p>
    <w:p w14:paraId="266172D5">
      <w:pPr>
        <w:pStyle w:val="59"/>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第十二条</w:t>
      </w:r>
      <w:r>
        <w:rPr>
          <w:rFonts w:hint="eastAsia" w:ascii="仿宋" w:hAnsi="仿宋" w:eastAsia="仿宋" w:cs="仿宋"/>
          <w:color w:val="auto"/>
          <w:sz w:val="24"/>
          <w:highlight w:val="none"/>
        </w:rPr>
        <w:t xml:space="preserve">  下列关于</w:t>
      </w:r>
      <w:r>
        <w:rPr>
          <w:rFonts w:hint="eastAsia" w:ascii="仿宋" w:hAnsi="仿宋" w:eastAsia="仿宋" w:cs="仿宋"/>
          <w:color w:val="auto"/>
          <w:sz w:val="24"/>
          <w:highlight w:val="none"/>
          <w:u w:val="single"/>
        </w:rPr>
        <w:t xml:space="preserve">采购人名称  </w:t>
      </w:r>
      <w:r>
        <w:rPr>
          <w:rFonts w:hint="eastAsia" w:ascii="仿宋" w:hAnsi="仿宋" w:eastAsia="仿宋" w:cs="仿宋"/>
          <w:color w:val="auto"/>
          <w:sz w:val="24"/>
          <w:highlight w:val="none"/>
        </w:rPr>
        <w:t>委托</w:t>
      </w:r>
      <w:r>
        <w:rPr>
          <w:rFonts w:hint="eastAsia" w:ascii="仿宋" w:hAnsi="仿宋" w:eastAsia="仿宋" w:cs="仿宋"/>
          <w:color w:val="auto"/>
          <w:sz w:val="24"/>
          <w:highlight w:val="none"/>
          <w:u w:val="single"/>
        </w:rPr>
        <w:t xml:space="preserve">    代理机构名称     </w:t>
      </w:r>
      <w:r>
        <w:rPr>
          <w:rFonts w:hint="eastAsia" w:ascii="仿宋" w:hAnsi="仿宋" w:eastAsia="仿宋" w:cs="仿宋"/>
          <w:color w:val="auto"/>
          <w:sz w:val="24"/>
          <w:highlight w:val="none"/>
        </w:rPr>
        <w:t>进行</w:t>
      </w:r>
      <w:r>
        <w:rPr>
          <w:rFonts w:hint="eastAsia" w:ascii="仿宋" w:hAnsi="仿宋" w:eastAsia="仿宋" w:cs="仿宋"/>
          <w:color w:val="auto"/>
          <w:sz w:val="24"/>
          <w:highlight w:val="none"/>
          <w:u w:val="single"/>
        </w:rPr>
        <w:t xml:space="preserve"> 项目名称、项目编号</w:t>
      </w:r>
      <w:r>
        <w:rPr>
          <w:rFonts w:hint="eastAsia" w:ascii="仿宋" w:hAnsi="仿宋" w:eastAsia="仿宋" w:cs="仿宋"/>
          <w:color w:val="auto"/>
          <w:sz w:val="24"/>
          <w:highlight w:val="none"/>
        </w:rPr>
        <w:t>的采购文件及有关附件是本合同不可分割的组成部分，与本合同具有同等法律效力，这些文件包括但不限于：①</w:t>
      </w:r>
      <w:r>
        <w:rPr>
          <w:rFonts w:hint="eastAsia" w:ascii="仿宋" w:hAnsi="仿宋" w:eastAsia="仿宋" w:cs="仿宋"/>
          <w:color w:val="auto"/>
          <w:sz w:val="24"/>
          <w:highlight w:val="none"/>
          <w:lang w:val="en-US" w:eastAsia="zh-CN"/>
        </w:rPr>
        <w:t>询价通知书</w:t>
      </w:r>
      <w:r>
        <w:rPr>
          <w:rFonts w:hint="eastAsia" w:ascii="仿宋" w:hAnsi="仿宋" w:eastAsia="仿宋" w:cs="仿宋"/>
          <w:color w:val="auto"/>
          <w:sz w:val="24"/>
          <w:highlight w:val="none"/>
        </w:rPr>
        <w:t>；②乙方提供的投标文件（响应文件）；③服务承诺；④甲乙双方商定的其他文件。以上附件顺序在前的具有优先解释权。</w:t>
      </w:r>
    </w:p>
    <w:p w14:paraId="4F40119E">
      <w:pPr>
        <w:pStyle w:val="59"/>
        <w:spacing w:line="360" w:lineRule="auto"/>
        <w:ind w:firstLine="424" w:firstLineChars="177"/>
        <w:rPr>
          <w:rFonts w:ascii="仿宋" w:hAnsi="仿宋" w:eastAsia="仿宋" w:cs="仿宋"/>
          <w:color w:val="auto"/>
          <w:sz w:val="24"/>
          <w:highlight w:val="none"/>
        </w:rPr>
      </w:pPr>
      <w:r>
        <w:rPr>
          <w:rFonts w:hint="eastAsia" w:ascii="仿宋" w:hAnsi="仿宋" w:eastAsia="仿宋" w:cs="仿宋"/>
          <w:color w:val="auto"/>
          <w:sz w:val="24"/>
          <w:highlight w:val="none"/>
        </w:rPr>
        <w:t>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份，甲乙双方各执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份，自双方当事人签字盖章之日起生效。</w:t>
      </w:r>
    </w:p>
    <w:p w14:paraId="58C11675">
      <w:pPr>
        <w:pStyle w:val="59"/>
        <w:spacing w:line="360" w:lineRule="auto"/>
        <w:ind w:firstLine="424" w:firstLineChars="177"/>
        <w:rPr>
          <w:rFonts w:ascii="仿宋" w:hAnsi="仿宋" w:eastAsia="仿宋" w:cs="仿宋"/>
          <w:color w:val="auto"/>
          <w:sz w:val="24"/>
          <w:highlight w:val="none"/>
        </w:rPr>
      </w:pPr>
    </w:p>
    <w:p w14:paraId="662FD520">
      <w:pPr>
        <w:pStyle w:val="59"/>
        <w:spacing w:line="48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采购人（甲方）：    （公章）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 xml:space="preserve">（乙方）：     （公章）  </w:t>
      </w:r>
    </w:p>
    <w:p w14:paraId="54B89414">
      <w:pPr>
        <w:pStyle w:val="59"/>
        <w:spacing w:line="48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代表签字：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代表签字：</w:t>
      </w:r>
    </w:p>
    <w:p w14:paraId="541F8CD2">
      <w:pPr>
        <w:spacing w:line="360" w:lineRule="auto"/>
        <w:jc w:val="both"/>
        <w:outlineLvl w:val="0"/>
        <w:rPr>
          <w:rFonts w:hint="eastAsia" w:ascii="仿宋" w:hAnsi="仿宋" w:eastAsia="仿宋" w:cs="仿宋"/>
          <w:color w:val="auto"/>
          <w:sz w:val="24"/>
          <w:highlight w:val="none"/>
        </w:rPr>
      </w:pPr>
      <w:bookmarkStart w:id="82" w:name="_Toc13051"/>
      <w:r>
        <w:rPr>
          <w:rFonts w:hint="eastAsia" w:ascii="仿宋" w:hAnsi="仿宋" w:eastAsia="仿宋" w:cs="仿宋"/>
          <w:color w:val="auto"/>
          <w:sz w:val="24"/>
          <w:highlight w:val="none"/>
        </w:rPr>
        <w:t xml:space="preserve">日    期：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日    期:</w:t>
      </w:r>
      <w:bookmarkEnd w:id="82"/>
      <w:r>
        <w:rPr>
          <w:rFonts w:hint="eastAsia" w:ascii="仿宋" w:hAnsi="仿宋" w:eastAsia="仿宋" w:cs="仿宋"/>
          <w:color w:val="auto"/>
          <w:sz w:val="24"/>
          <w:highlight w:val="none"/>
        </w:rPr>
        <w:t xml:space="preserve"> </w:t>
      </w:r>
    </w:p>
    <w:p w14:paraId="270C2FA5">
      <w:pPr>
        <w:spacing w:line="360" w:lineRule="auto"/>
        <w:jc w:val="both"/>
        <w:outlineLvl w:val="9"/>
        <w:rPr>
          <w:rFonts w:hint="eastAsia" w:ascii="仿宋" w:hAnsi="仿宋" w:eastAsia="仿宋" w:cs="仿宋"/>
          <w:color w:val="auto"/>
          <w:sz w:val="24"/>
          <w:highlight w:val="none"/>
        </w:rPr>
      </w:pPr>
    </w:p>
    <w:p w14:paraId="4B56DD6B">
      <w:pPr>
        <w:spacing w:line="360" w:lineRule="auto"/>
        <w:jc w:val="both"/>
        <w:outlineLvl w:val="9"/>
        <w:rPr>
          <w:rFonts w:hint="eastAsia" w:ascii="仿宋" w:hAnsi="仿宋" w:eastAsia="仿宋" w:cs="仿宋"/>
          <w:color w:val="auto"/>
          <w:sz w:val="24"/>
          <w:highlight w:val="none"/>
        </w:rPr>
      </w:pPr>
    </w:p>
    <w:p w14:paraId="64795408">
      <w:pPr>
        <w:spacing w:line="360" w:lineRule="auto"/>
        <w:jc w:val="both"/>
        <w:outlineLvl w:val="9"/>
        <w:rPr>
          <w:rFonts w:hint="eastAsia" w:ascii="仿宋" w:hAnsi="仿宋" w:eastAsia="仿宋" w:cs="仿宋"/>
          <w:color w:val="auto"/>
          <w:sz w:val="24"/>
          <w:highlight w:val="none"/>
        </w:rPr>
      </w:pPr>
    </w:p>
    <w:p w14:paraId="4A13B730">
      <w:pPr>
        <w:spacing w:line="360" w:lineRule="auto"/>
        <w:jc w:val="both"/>
        <w:outlineLvl w:val="9"/>
        <w:rPr>
          <w:rFonts w:hint="eastAsia" w:ascii="仿宋" w:hAnsi="仿宋" w:eastAsia="仿宋" w:cs="仿宋"/>
          <w:color w:val="auto"/>
          <w:sz w:val="24"/>
          <w:highlight w:val="none"/>
        </w:rPr>
      </w:pPr>
    </w:p>
    <w:p w14:paraId="27020C88">
      <w:pPr>
        <w:spacing w:line="360" w:lineRule="auto"/>
        <w:jc w:val="both"/>
        <w:outlineLvl w:val="9"/>
        <w:rPr>
          <w:rFonts w:hint="eastAsia" w:ascii="仿宋" w:hAnsi="仿宋" w:eastAsia="仿宋" w:cs="仿宋"/>
          <w:color w:val="auto"/>
          <w:sz w:val="24"/>
          <w:highlight w:val="none"/>
        </w:rPr>
      </w:pPr>
    </w:p>
    <w:p w14:paraId="11D10825">
      <w:pPr>
        <w:spacing w:line="360" w:lineRule="auto"/>
        <w:jc w:val="both"/>
        <w:outlineLvl w:val="9"/>
        <w:rPr>
          <w:rFonts w:hint="eastAsia" w:ascii="仿宋" w:hAnsi="仿宋" w:eastAsia="仿宋" w:cs="仿宋"/>
          <w:color w:val="auto"/>
          <w:sz w:val="24"/>
          <w:highlight w:val="none"/>
        </w:rPr>
      </w:pPr>
    </w:p>
    <w:p w14:paraId="553AD912">
      <w:pPr>
        <w:spacing w:line="360" w:lineRule="auto"/>
        <w:jc w:val="both"/>
        <w:outlineLvl w:val="9"/>
        <w:rPr>
          <w:rFonts w:hint="eastAsia" w:ascii="仿宋" w:hAnsi="仿宋" w:eastAsia="仿宋" w:cs="仿宋"/>
          <w:color w:val="auto"/>
          <w:sz w:val="24"/>
          <w:highlight w:val="none"/>
        </w:rPr>
      </w:pPr>
    </w:p>
    <w:p w14:paraId="0B0E3970">
      <w:pPr>
        <w:spacing w:line="360" w:lineRule="auto"/>
        <w:jc w:val="both"/>
        <w:outlineLvl w:val="9"/>
        <w:rPr>
          <w:rFonts w:hint="eastAsia" w:ascii="仿宋" w:hAnsi="仿宋" w:eastAsia="仿宋" w:cs="仿宋"/>
          <w:color w:val="auto"/>
          <w:sz w:val="24"/>
          <w:highlight w:val="none"/>
        </w:rPr>
      </w:pPr>
    </w:p>
    <w:p w14:paraId="6302162F">
      <w:pPr>
        <w:spacing w:line="360" w:lineRule="auto"/>
        <w:jc w:val="both"/>
        <w:outlineLvl w:val="9"/>
        <w:rPr>
          <w:rFonts w:hint="eastAsia" w:ascii="仿宋" w:hAnsi="仿宋" w:eastAsia="仿宋" w:cs="仿宋"/>
          <w:color w:val="auto"/>
          <w:sz w:val="24"/>
          <w:highlight w:val="none"/>
        </w:rPr>
      </w:pPr>
    </w:p>
    <w:p w14:paraId="0BD99FF3">
      <w:pPr>
        <w:spacing w:line="360" w:lineRule="auto"/>
        <w:jc w:val="both"/>
        <w:outlineLvl w:val="9"/>
        <w:rPr>
          <w:rFonts w:hint="eastAsia" w:ascii="仿宋" w:hAnsi="仿宋" w:eastAsia="仿宋" w:cs="仿宋"/>
          <w:color w:val="auto"/>
          <w:sz w:val="24"/>
          <w:highlight w:val="none"/>
        </w:rPr>
      </w:pPr>
    </w:p>
    <w:p w14:paraId="49625163">
      <w:pPr>
        <w:spacing w:line="360" w:lineRule="auto"/>
        <w:jc w:val="both"/>
        <w:outlineLvl w:val="9"/>
        <w:rPr>
          <w:rFonts w:hint="eastAsia" w:ascii="仿宋" w:hAnsi="仿宋" w:eastAsia="仿宋" w:cs="仿宋"/>
          <w:color w:val="auto"/>
          <w:sz w:val="24"/>
          <w:highlight w:val="none"/>
        </w:rPr>
      </w:pPr>
    </w:p>
    <w:p w14:paraId="095FADE4">
      <w:pPr>
        <w:spacing w:line="360" w:lineRule="auto"/>
        <w:jc w:val="both"/>
        <w:outlineLvl w:val="9"/>
        <w:rPr>
          <w:rFonts w:hint="eastAsia" w:ascii="仿宋" w:hAnsi="仿宋" w:eastAsia="仿宋" w:cs="仿宋"/>
          <w:color w:val="auto"/>
          <w:sz w:val="24"/>
          <w:highlight w:val="none"/>
        </w:rPr>
      </w:pPr>
    </w:p>
    <w:p w14:paraId="6BC1B45B">
      <w:pPr>
        <w:spacing w:line="360" w:lineRule="auto"/>
        <w:jc w:val="both"/>
        <w:outlineLvl w:val="9"/>
        <w:rPr>
          <w:rFonts w:hint="eastAsia" w:ascii="仿宋" w:hAnsi="仿宋" w:eastAsia="仿宋" w:cs="仿宋"/>
          <w:color w:val="auto"/>
          <w:sz w:val="24"/>
          <w:highlight w:val="none"/>
        </w:rPr>
      </w:pPr>
    </w:p>
    <w:p w14:paraId="0A888B72">
      <w:pPr>
        <w:spacing w:line="360" w:lineRule="auto"/>
        <w:jc w:val="both"/>
        <w:outlineLvl w:val="9"/>
        <w:rPr>
          <w:rFonts w:hint="eastAsia" w:ascii="仿宋" w:hAnsi="仿宋" w:eastAsia="仿宋" w:cs="仿宋"/>
          <w:color w:val="auto"/>
          <w:sz w:val="24"/>
          <w:highlight w:val="none"/>
        </w:rPr>
      </w:pPr>
    </w:p>
    <w:p w14:paraId="546F6DB3">
      <w:pPr>
        <w:spacing w:line="360" w:lineRule="auto"/>
        <w:jc w:val="both"/>
        <w:outlineLvl w:val="9"/>
        <w:rPr>
          <w:rFonts w:hint="eastAsia" w:ascii="仿宋" w:hAnsi="仿宋" w:eastAsia="仿宋" w:cs="仿宋"/>
          <w:color w:val="auto"/>
          <w:sz w:val="24"/>
          <w:highlight w:val="none"/>
        </w:rPr>
      </w:pPr>
    </w:p>
    <w:p w14:paraId="3AB699F9">
      <w:pPr>
        <w:spacing w:line="360" w:lineRule="auto"/>
        <w:jc w:val="both"/>
        <w:outlineLvl w:val="9"/>
        <w:rPr>
          <w:rFonts w:hint="eastAsia" w:ascii="仿宋" w:hAnsi="仿宋" w:eastAsia="仿宋" w:cs="仿宋"/>
          <w:color w:val="auto"/>
          <w:sz w:val="24"/>
          <w:highlight w:val="none"/>
        </w:rPr>
      </w:pPr>
    </w:p>
    <w:p w14:paraId="3019D2CC">
      <w:pPr>
        <w:spacing w:line="360" w:lineRule="auto"/>
        <w:jc w:val="both"/>
        <w:outlineLvl w:val="9"/>
        <w:rPr>
          <w:rFonts w:hint="eastAsia" w:ascii="仿宋" w:hAnsi="仿宋" w:eastAsia="仿宋" w:cs="仿宋"/>
          <w:color w:val="auto"/>
          <w:sz w:val="24"/>
          <w:highlight w:val="none"/>
        </w:rPr>
      </w:pPr>
    </w:p>
    <w:p w14:paraId="12914CF1">
      <w:pPr>
        <w:spacing w:line="360" w:lineRule="auto"/>
        <w:jc w:val="both"/>
        <w:outlineLvl w:val="9"/>
        <w:rPr>
          <w:rFonts w:hint="eastAsia" w:ascii="仿宋" w:hAnsi="仿宋" w:eastAsia="仿宋" w:cs="仿宋"/>
          <w:color w:val="auto"/>
          <w:sz w:val="24"/>
          <w:highlight w:val="none"/>
        </w:rPr>
      </w:pPr>
    </w:p>
    <w:p w14:paraId="52DFAB2E">
      <w:pPr>
        <w:spacing w:line="360" w:lineRule="auto"/>
        <w:jc w:val="both"/>
        <w:outlineLvl w:val="9"/>
        <w:rPr>
          <w:rFonts w:hint="eastAsia" w:ascii="仿宋" w:hAnsi="仿宋" w:eastAsia="仿宋" w:cs="仿宋"/>
          <w:color w:val="auto"/>
          <w:sz w:val="24"/>
          <w:highlight w:val="none"/>
        </w:rPr>
      </w:pPr>
    </w:p>
    <w:p w14:paraId="3ECF8DAA">
      <w:pPr>
        <w:spacing w:line="360" w:lineRule="auto"/>
        <w:jc w:val="both"/>
        <w:outlineLvl w:val="9"/>
        <w:rPr>
          <w:rFonts w:hint="eastAsia" w:ascii="仿宋" w:hAnsi="仿宋" w:eastAsia="仿宋" w:cs="仿宋"/>
          <w:color w:val="auto"/>
          <w:sz w:val="24"/>
          <w:highlight w:val="none"/>
        </w:rPr>
      </w:pPr>
    </w:p>
    <w:p w14:paraId="6AE8C6D9">
      <w:pPr>
        <w:spacing w:line="360" w:lineRule="auto"/>
        <w:jc w:val="both"/>
        <w:outlineLvl w:val="9"/>
        <w:rPr>
          <w:rFonts w:hint="eastAsia" w:ascii="仿宋" w:hAnsi="仿宋" w:eastAsia="仿宋" w:cs="仿宋"/>
          <w:color w:val="auto"/>
          <w:sz w:val="24"/>
          <w:highlight w:val="none"/>
        </w:rPr>
      </w:pPr>
    </w:p>
    <w:p w14:paraId="6F09D553">
      <w:pPr>
        <w:spacing w:line="360" w:lineRule="auto"/>
        <w:jc w:val="center"/>
        <w:outlineLvl w:val="9"/>
        <w:rPr>
          <w:rFonts w:hint="eastAsia" w:ascii="仿宋" w:hAnsi="仿宋" w:eastAsia="仿宋" w:cs="仿宋"/>
          <w:color w:val="auto"/>
          <w:sz w:val="24"/>
          <w:highlight w:val="none"/>
        </w:rPr>
      </w:pPr>
    </w:p>
    <w:p w14:paraId="6C9DE339">
      <w:pPr>
        <w:numPr>
          <w:ilvl w:val="0"/>
          <w:numId w:val="1"/>
        </w:numPr>
        <w:spacing w:line="360" w:lineRule="auto"/>
        <w:jc w:val="center"/>
        <w:outlineLvl w:val="0"/>
        <w:rPr>
          <w:rFonts w:hint="eastAsia" w:asciiTheme="minorEastAsia" w:hAnsiTheme="minorEastAsia" w:eastAsiaTheme="minorEastAsia"/>
          <w:b/>
          <w:color w:val="auto"/>
          <w:sz w:val="28"/>
          <w:highlight w:val="none"/>
        </w:rPr>
      </w:pPr>
      <w:r>
        <w:rPr>
          <w:rFonts w:hint="eastAsia" w:asciiTheme="minorEastAsia" w:hAnsiTheme="minorEastAsia" w:eastAsiaTheme="minorEastAsia"/>
          <w:b/>
          <w:color w:val="auto"/>
          <w:sz w:val="28"/>
          <w:highlight w:val="none"/>
        </w:rPr>
        <w:t xml:space="preserve"> </w:t>
      </w:r>
      <w:bookmarkStart w:id="83" w:name="_Toc11155"/>
      <w:r>
        <w:rPr>
          <w:rFonts w:hint="eastAsia" w:asciiTheme="minorEastAsia" w:hAnsiTheme="minorEastAsia" w:eastAsiaTheme="minorEastAsia"/>
          <w:b/>
          <w:color w:val="auto"/>
          <w:sz w:val="28"/>
          <w:highlight w:val="none"/>
        </w:rPr>
        <w:t>响应文件格式</w:t>
      </w:r>
      <w:bookmarkEnd w:id="81"/>
      <w:bookmarkEnd w:id="83"/>
    </w:p>
    <w:p w14:paraId="3A36F75A">
      <w:pPr>
        <w:numPr>
          <w:ilvl w:val="0"/>
          <w:numId w:val="0"/>
        </w:numPr>
        <w:spacing w:line="360" w:lineRule="auto"/>
        <w:jc w:val="right"/>
        <w:outlineLvl w:val="0"/>
        <w:rPr>
          <w:rFonts w:hint="default" w:asciiTheme="minorEastAsia" w:hAnsiTheme="minorEastAsia" w:eastAsiaTheme="minorEastAsia"/>
          <w:b/>
          <w:color w:val="auto"/>
          <w:sz w:val="28"/>
          <w:highlight w:val="none"/>
          <w:lang w:val="en-US" w:eastAsia="zh-CN"/>
        </w:rPr>
      </w:pPr>
      <w:bookmarkStart w:id="84" w:name="_Toc6770"/>
      <w:r>
        <w:rPr>
          <w:rFonts w:hint="eastAsia" w:asciiTheme="minorEastAsia" w:hAnsiTheme="minorEastAsia" w:eastAsiaTheme="minorEastAsia"/>
          <w:b/>
          <w:color w:val="auto"/>
          <w:sz w:val="28"/>
          <w:highlight w:val="none"/>
          <w:lang w:val="en-US" w:eastAsia="zh-CN"/>
        </w:rPr>
        <w:t>正/副本</w:t>
      </w:r>
      <w:bookmarkEnd w:id="84"/>
    </w:p>
    <w:p w14:paraId="15FD3995">
      <w:pPr>
        <w:spacing w:line="900" w:lineRule="exact"/>
        <w:jc w:val="center"/>
        <w:rPr>
          <w:rFonts w:asciiTheme="minorEastAsia" w:hAnsiTheme="minorEastAsia" w:eastAsiaTheme="minorEastAsia"/>
          <w:b/>
          <w:color w:val="auto"/>
          <w:sz w:val="72"/>
          <w:highlight w:val="none"/>
        </w:rPr>
      </w:pPr>
    </w:p>
    <w:p w14:paraId="1F96C604">
      <w:pPr>
        <w:spacing w:line="900" w:lineRule="exact"/>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响</w:t>
      </w:r>
    </w:p>
    <w:p w14:paraId="50C71763">
      <w:pPr>
        <w:spacing w:line="900" w:lineRule="exact"/>
        <w:jc w:val="center"/>
        <w:rPr>
          <w:rFonts w:asciiTheme="minorEastAsia" w:hAnsiTheme="minorEastAsia" w:eastAsiaTheme="minorEastAsia"/>
          <w:b/>
          <w:color w:val="auto"/>
          <w:sz w:val="72"/>
          <w:highlight w:val="none"/>
        </w:rPr>
      </w:pPr>
    </w:p>
    <w:p w14:paraId="1335D089">
      <w:pPr>
        <w:spacing w:line="900" w:lineRule="exact"/>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应</w:t>
      </w:r>
    </w:p>
    <w:p w14:paraId="6BED4A0F">
      <w:pPr>
        <w:spacing w:line="900" w:lineRule="exact"/>
        <w:jc w:val="center"/>
        <w:rPr>
          <w:rFonts w:asciiTheme="minorEastAsia" w:hAnsiTheme="minorEastAsia" w:eastAsiaTheme="minorEastAsia"/>
          <w:b/>
          <w:color w:val="auto"/>
          <w:sz w:val="72"/>
          <w:highlight w:val="none"/>
        </w:rPr>
      </w:pPr>
    </w:p>
    <w:p w14:paraId="3F95970C">
      <w:pPr>
        <w:spacing w:line="900" w:lineRule="exact"/>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文</w:t>
      </w:r>
    </w:p>
    <w:p w14:paraId="4E5468B5">
      <w:pPr>
        <w:spacing w:line="900" w:lineRule="exact"/>
        <w:jc w:val="center"/>
        <w:rPr>
          <w:rFonts w:asciiTheme="minorEastAsia" w:hAnsiTheme="minorEastAsia" w:eastAsiaTheme="minorEastAsia"/>
          <w:b/>
          <w:color w:val="auto"/>
          <w:sz w:val="72"/>
          <w:highlight w:val="none"/>
        </w:rPr>
      </w:pPr>
    </w:p>
    <w:p w14:paraId="27523C64">
      <w:pPr>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件</w:t>
      </w:r>
    </w:p>
    <w:p w14:paraId="518D19E5">
      <w:pPr>
        <w:spacing w:after="156" w:afterLines="50"/>
        <w:jc w:val="center"/>
        <w:rPr>
          <w:rFonts w:asciiTheme="minorEastAsia" w:hAnsiTheme="minorEastAsia" w:eastAsiaTheme="minorEastAsia"/>
          <w:b/>
          <w:color w:val="auto"/>
          <w:sz w:val="72"/>
          <w:highlight w:val="none"/>
        </w:rPr>
      </w:pPr>
    </w:p>
    <w:p w14:paraId="6424A2E0">
      <w:pPr>
        <w:tabs>
          <w:tab w:val="left" w:pos="2410"/>
        </w:tabs>
        <w:autoSpaceDE w:val="0"/>
        <w:autoSpaceDN w:val="0"/>
        <w:adjustRightInd w:val="0"/>
        <w:snapToGrid w:val="0"/>
        <w:spacing w:line="360" w:lineRule="auto"/>
        <w:ind w:firstLine="643" w:firstLineChars="200"/>
        <w:jc w:val="both"/>
        <w:outlineLvl w:val="9"/>
        <w:rPr>
          <w:rFonts w:hint="default" w:ascii="宋体" w:hAnsi="宋体" w:eastAsia="宋体"/>
          <w:b/>
          <w:color w:val="auto"/>
          <w:spacing w:val="20"/>
          <w:kern w:val="0"/>
          <w:sz w:val="32"/>
          <w:szCs w:val="32"/>
          <w:highlight w:val="none"/>
          <w:lang w:val="en-US" w:eastAsia="zh-CN"/>
        </w:rPr>
      </w:pP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2A8084E2">
      <w:pPr>
        <w:tabs>
          <w:tab w:val="left" w:pos="2410"/>
        </w:tabs>
        <w:autoSpaceDE w:val="0"/>
        <w:autoSpaceDN w:val="0"/>
        <w:adjustRightInd w:val="0"/>
        <w:snapToGrid w:val="0"/>
        <w:spacing w:line="360" w:lineRule="auto"/>
        <w:ind w:firstLine="643" w:firstLineChars="200"/>
        <w:jc w:val="both"/>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50EE9C43">
      <w:pPr>
        <w:spacing w:after="156" w:afterLines="50" w:line="500" w:lineRule="exact"/>
        <w:ind w:firstLine="643" w:firstLineChars="200"/>
        <w:rPr>
          <w:rFonts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供</w:t>
      </w:r>
      <w:r>
        <w:rPr>
          <w:rFonts w:hint="eastAsia" w:asciiTheme="minorEastAsia" w:hAnsiTheme="minorEastAsia" w:eastAsiaTheme="minorEastAsia"/>
          <w:b/>
          <w:color w:val="auto"/>
          <w:sz w:val="32"/>
          <w:highlight w:val="none"/>
          <w:lang w:val="en-US" w:eastAsia="zh-CN"/>
        </w:rPr>
        <w:t xml:space="preserve"> </w:t>
      </w:r>
      <w:r>
        <w:rPr>
          <w:rFonts w:hint="eastAsia" w:asciiTheme="minorEastAsia" w:hAnsiTheme="minorEastAsia" w:eastAsiaTheme="minorEastAsia"/>
          <w:b/>
          <w:color w:val="auto"/>
          <w:sz w:val="32"/>
          <w:highlight w:val="none"/>
        </w:rPr>
        <w:t>应</w:t>
      </w:r>
      <w:r>
        <w:rPr>
          <w:rFonts w:hint="eastAsia" w:asciiTheme="minorEastAsia" w:hAnsiTheme="minorEastAsia" w:eastAsiaTheme="minorEastAsia"/>
          <w:b/>
          <w:color w:val="auto"/>
          <w:sz w:val="32"/>
          <w:highlight w:val="none"/>
          <w:lang w:val="en-US" w:eastAsia="zh-CN"/>
        </w:rPr>
        <w:t xml:space="preserve"> </w:t>
      </w:r>
      <w:r>
        <w:rPr>
          <w:rFonts w:hint="eastAsia" w:asciiTheme="minorEastAsia" w:hAnsiTheme="minorEastAsia" w:eastAsiaTheme="minorEastAsia"/>
          <w:b/>
          <w:color w:val="auto"/>
          <w:sz w:val="32"/>
          <w:highlight w:val="none"/>
        </w:rPr>
        <w:t>商：</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4441E80D">
      <w:pPr>
        <w:spacing w:after="156" w:afterLines="50" w:line="500" w:lineRule="exact"/>
        <w:jc w:val="center"/>
        <w:outlineLvl w:val="9"/>
        <w:rPr>
          <w:rFonts w:hint="eastAsia" w:asciiTheme="minorEastAsia" w:hAnsiTheme="minorEastAsia" w:eastAsiaTheme="minorEastAsia"/>
          <w:b/>
          <w:color w:val="auto"/>
          <w:sz w:val="32"/>
          <w:highlight w:val="none"/>
          <w:u w:val="single"/>
        </w:rPr>
      </w:pPr>
    </w:p>
    <w:p w14:paraId="2154B90D">
      <w:pPr>
        <w:spacing w:after="156" w:afterLines="50" w:line="500" w:lineRule="exact"/>
        <w:jc w:val="center"/>
        <w:outlineLvl w:val="1"/>
        <w:rPr>
          <w:rFonts w:asciiTheme="minorEastAsia" w:hAnsiTheme="minorEastAsia" w:eastAsiaTheme="minorEastAsia"/>
          <w:b/>
          <w:color w:val="auto"/>
          <w:sz w:val="32"/>
          <w:highlight w:val="none"/>
        </w:rPr>
      </w:pPr>
      <w:bookmarkStart w:id="85" w:name="_Toc13530"/>
      <w:bookmarkStart w:id="86" w:name="_Toc215"/>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rPr>
        <w:t>年</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rPr>
        <w:t>月</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rPr>
        <w:t>日</w:t>
      </w:r>
      <w:bookmarkEnd w:id="85"/>
      <w:bookmarkEnd w:id="86"/>
    </w:p>
    <w:p w14:paraId="5E9E5EFD">
      <w:pPr>
        <w:widowControl/>
        <w:jc w:val="left"/>
        <w:rPr>
          <w:rFonts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br w:type="page"/>
      </w:r>
    </w:p>
    <w:p w14:paraId="3A2D4E94">
      <w:pPr>
        <w:numPr>
          <w:ilvl w:val="0"/>
          <w:numId w:val="2"/>
        </w:numPr>
        <w:spacing w:line="360" w:lineRule="auto"/>
        <w:jc w:val="center"/>
        <w:outlineLvl w:val="1"/>
        <w:rPr>
          <w:rFonts w:hint="eastAsia" w:asciiTheme="minorEastAsia" w:hAnsiTheme="minorEastAsia" w:eastAsiaTheme="minorEastAsia"/>
          <w:b/>
          <w:color w:val="auto"/>
          <w:sz w:val="24"/>
          <w:highlight w:val="none"/>
        </w:rPr>
      </w:pPr>
      <w:bookmarkStart w:id="87" w:name="_Toc14197"/>
      <w:bookmarkStart w:id="88" w:name="_Toc11521"/>
      <w:bookmarkStart w:id="89" w:name="_Hlk23205287"/>
      <w:r>
        <w:rPr>
          <w:rFonts w:hint="eastAsia" w:asciiTheme="minorEastAsia" w:hAnsiTheme="minorEastAsia" w:eastAsiaTheme="minorEastAsia"/>
          <w:b/>
          <w:color w:val="auto"/>
          <w:sz w:val="24"/>
          <w:highlight w:val="none"/>
        </w:rPr>
        <w:t>报价表</w:t>
      </w:r>
      <w:bookmarkEnd w:id="87"/>
      <w:bookmarkEnd w:id="88"/>
    </w:p>
    <w:tbl>
      <w:tblPr>
        <w:tblStyle w:val="23"/>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7"/>
        <w:gridCol w:w="6282"/>
      </w:tblGrid>
      <w:tr w14:paraId="1AAD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297" w:type="dxa"/>
            <w:noWrap w:val="0"/>
            <w:vAlign w:val="center"/>
          </w:tcPr>
          <w:p w14:paraId="39EBECD7">
            <w:pPr>
              <w:pStyle w:val="38"/>
              <w:autoSpaceDE w:val="0"/>
              <w:autoSpaceDN w:val="0"/>
              <w:adjustRightInd w:val="0"/>
              <w:ind w:firstLine="0" w:firstLineChars="0"/>
              <w:jc w:val="center"/>
              <w:outlineLvl w:val="1"/>
              <w:rPr>
                <w:rFonts w:ascii="??_GB2312" w:cs="??_GB2312"/>
                <w:color w:val="auto"/>
                <w:kern w:val="0"/>
                <w:sz w:val="28"/>
                <w:szCs w:val="28"/>
              </w:rPr>
            </w:pPr>
            <w:r>
              <w:rPr>
                <w:rFonts w:hint="eastAsia" w:ascii="??_GB2312" w:cs="??_GB2312"/>
                <w:color w:val="auto"/>
                <w:kern w:val="0"/>
                <w:sz w:val="28"/>
                <w:szCs w:val="28"/>
              </w:rPr>
              <w:t>供应商全称</w:t>
            </w:r>
          </w:p>
        </w:tc>
        <w:tc>
          <w:tcPr>
            <w:tcW w:w="6282" w:type="dxa"/>
            <w:noWrap w:val="0"/>
            <w:vAlign w:val="center"/>
          </w:tcPr>
          <w:p w14:paraId="684943E4">
            <w:pPr>
              <w:pStyle w:val="38"/>
              <w:autoSpaceDE w:val="0"/>
              <w:autoSpaceDN w:val="0"/>
              <w:adjustRightInd w:val="0"/>
              <w:ind w:firstLine="0" w:firstLineChars="0"/>
              <w:jc w:val="center"/>
              <w:outlineLvl w:val="9"/>
              <w:rPr>
                <w:rFonts w:ascii="??_GB2312" w:cs="??_GB2312"/>
                <w:color w:val="auto"/>
                <w:kern w:val="0"/>
                <w:sz w:val="28"/>
                <w:szCs w:val="28"/>
              </w:rPr>
            </w:pPr>
          </w:p>
        </w:tc>
      </w:tr>
      <w:tr w14:paraId="44C1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297" w:type="dxa"/>
            <w:noWrap w:val="0"/>
            <w:vAlign w:val="center"/>
          </w:tcPr>
          <w:p w14:paraId="6DDCDE77">
            <w:pPr>
              <w:pStyle w:val="38"/>
              <w:autoSpaceDE w:val="0"/>
              <w:autoSpaceDN w:val="0"/>
              <w:adjustRightInd w:val="0"/>
              <w:ind w:firstLine="0" w:firstLineChars="0"/>
              <w:jc w:val="center"/>
              <w:outlineLvl w:val="1"/>
              <w:rPr>
                <w:rFonts w:ascii="??_GB2312" w:cs="??_GB2312"/>
                <w:color w:val="auto"/>
                <w:kern w:val="0"/>
                <w:sz w:val="28"/>
                <w:szCs w:val="28"/>
              </w:rPr>
            </w:pPr>
            <w:r>
              <w:rPr>
                <w:rFonts w:hint="eastAsia" w:ascii="??_GB2312" w:cs="??_GB2312"/>
                <w:color w:val="auto"/>
                <w:kern w:val="0"/>
                <w:sz w:val="28"/>
                <w:szCs w:val="28"/>
              </w:rPr>
              <w:t>项目名称</w:t>
            </w:r>
          </w:p>
        </w:tc>
        <w:tc>
          <w:tcPr>
            <w:tcW w:w="6282" w:type="dxa"/>
            <w:noWrap w:val="0"/>
            <w:vAlign w:val="center"/>
          </w:tcPr>
          <w:p w14:paraId="2C9E40B3">
            <w:pPr>
              <w:pStyle w:val="38"/>
              <w:autoSpaceDE w:val="0"/>
              <w:autoSpaceDN w:val="0"/>
              <w:adjustRightInd w:val="0"/>
              <w:ind w:firstLine="0" w:firstLineChars="0"/>
              <w:jc w:val="center"/>
              <w:outlineLvl w:val="9"/>
              <w:rPr>
                <w:rFonts w:ascii="??_GB2312" w:cs="??_GB2312"/>
                <w:color w:val="auto"/>
                <w:kern w:val="0"/>
                <w:sz w:val="28"/>
                <w:szCs w:val="28"/>
              </w:rPr>
            </w:pPr>
          </w:p>
        </w:tc>
      </w:tr>
      <w:tr w14:paraId="3B65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297" w:type="dxa"/>
            <w:noWrap w:val="0"/>
            <w:vAlign w:val="center"/>
          </w:tcPr>
          <w:p w14:paraId="724B3D85">
            <w:pPr>
              <w:pStyle w:val="38"/>
              <w:autoSpaceDE w:val="0"/>
              <w:autoSpaceDN w:val="0"/>
              <w:adjustRightInd w:val="0"/>
              <w:ind w:firstLine="0" w:firstLineChars="0"/>
              <w:jc w:val="center"/>
              <w:outlineLvl w:val="1"/>
              <w:rPr>
                <w:rFonts w:ascii="??_GB2312" w:cs="??_GB2312"/>
                <w:color w:val="auto"/>
                <w:kern w:val="0"/>
                <w:sz w:val="28"/>
                <w:szCs w:val="28"/>
              </w:rPr>
            </w:pPr>
            <w:r>
              <w:rPr>
                <w:rFonts w:hint="eastAsia" w:ascii="??_GB2312" w:cs="??_GB2312"/>
                <w:color w:val="auto"/>
                <w:kern w:val="0"/>
                <w:sz w:val="28"/>
                <w:szCs w:val="28"/>
              </w:rPr>
              <w:t>项目编号</w:t>
            </w:r>
          </w:p>
        </w:tc>
        <w:tc>
          <w:tcPr>
            <w:tcW w:w="6282" w:type="dxa"/>
            <w:noWrap w:val="0"/>
            <w:vAlign w:val="center"/>
          </w:tcPr>
          <w:p w14:paraId="515D1344">
            <w:pPr>
              <w:pStyle w:val="38"/>
              <w:autoSpaceDE w:val="0"/>
              <w:autoSpaceDN w:val="0"/>
              <w:adjustRightInd w:val="0"/>
              <w:ind w:firstLine="0" w:firstLineChars="0"/>
              <w:jc w:val="center"/>
              <w:outlineLvl w:val="9"/>
              <w:rPr>
                <w:rFonts w:ascii="??_GB2312" w:cs="??_GB2312"/>
                <w:color w:val="auto"/>
                <w:kern w:val="0"/>
                <w:sz w:val="28"/>
                <w:szCs w:val="28"/>
              </w:rPr>
            </w:pPr>
          </w:p>
        </w:tc>
      </w:tr>
      <w:tr w14:paraId="4A6B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297" w:type="dxa"/>
            <w:noWrap w:val="0"/>
            <w:vAlign w:val="center"/>
          </w:tcPr>
          <w:p w14:paraId="785D0748">
            <w:pPr>
              <w:pStyle w:val="38"/>
              <w:autoSpaceDE w:val="0"/>
              <w:autoSpaceDN w:val="0"/>
              <w:adjustRightInd w:val="0"/>
              <w:ind w:firstLine="0" w:firstLineChars="0"/>
              <w:jc w:val="center"/>
              <w:outlineLvl w:val="1"/>
              <w:rPr>
                <w:rFonts w:ascii="??_GB2312" w:cs="??_GB2312"/>
                <w:color w:val="auto"/>
                <w:kern w:val="0"/>
                <w:sz w:val="28"/>
                <w:szCs w:val="28"/>
              </w:rPr>
            </w:pPr>
            <w:r>
              <w:rPr>
                <w:rFonts w:hint="eastAsia" w:ascii="??_GB2312" w:cs="??_GB2312"/>
                <w:color w:val="auto"/>
                <w:kern w:val="0"/>
                <w:sz w:val="28"/>
                <w:szCs w:val="28"/>
              </w:rPr>
              <w:t>包别</w:t>
            </w:r>
          </w:p>
        </w:tc>
        <w:tc>
          <w:tcPr>
            <w:tcW w:w="6282" w:type="dxa"/>
            <w:noWrap w:val="0"/>
            <w:vAlign w:val="center"/>
          </w:tcPr>
          <w:p w14:paraId="26DE50DB">
            <w:pPr>
              <w:pStyle w:val="38"/>
              <w:autoSpaceDE w:val="0"/>
              <w:autoSpaceDN w:val="0"/>
              <w:adjustRightInd w:val="0"/>
              <w:ind w:firstLine="0" w:firstLineChars="0"/>
              <w:outlineLvl w:val="1"/>
              <w:rPr>
                <w:rFonts w:ascii="??_GB2312" w:cs="??_GB2312"/>
                <w:color w:val="auto"/>
                <w:kern w:val="0"/>
                <w:sz w:val="28"/>
                <w:szCs w:val="28"/>
              </w:rPr>
            </w:pPr>
            <w:r>
              <w:rPr>
                <w:rFonts w:hint="eastAsia" w:ascii="宋体" w:hAnsi="宋体"/>
                <w:color w:val="auto"/>
                <w:sz w:val="28"/>
                <w:szCs w:val="28"/>
                <w:u w:val="none"/>
              </w:rPr>
              <w:t>全部</w:t>
            </w:r>
          </w:p>
        </w:tc>
      </w:tr>
      <w:tr w14:paraId="3A94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trPr>
        <w:tc>
          <w:tcPr>
            <w:tcW w:w="2297" w:type="dxa"/>
            <w:noWrap w:val="0"/>
            <w:vAlign w:val="center"/>
          </w:tcPr>
          <w:p w14:paraId="4D5F5EF5">
            <w:pPr>
              <w:pStyle w:val="38"/>
              <w:autoSpaceDE w:val="0"/>
              <w:autoSpaceDN w:val="0"/>
              <w:adjustRightInd w:val="0"/>
              <w:ind w:firstLine="0" w:firstLineChars="0"/>
              <w:jc w:val="center"/>
              <w:outlineLvl w:val="1"/>
              <w:rPr>
                <w:rFonts w:ascii="??_GB2312" w:cs="??_GB2312"/>
                <w:color w:val="auto"/>
                <w:kern w:val="0"/>
                <w:sz w:val="28"/>
                <w:szCs w:val="28"/>
              </w:rPr>
            </w:pPr>
            <w:r>
              <w:rPr>
                <w:rFonts w:hint="eastAsia" w:ascii="??_GB2312" w:cs="??_GB2312"/>
                <w:color w:val="auto"/>
                <w:kern w:val="0"/>
                <w:sz w:val="28"/>
                <w:szCs w:val="28"/>
              </w:rPr>
              <w:t>投标报价（</w:t>
            </w:r>
            <w:r>
              <w:rPr>
                <w:rFonts w:hint="eastAsia" w:ascii="??_GB2312" w:cs="??_GB2312"/>
                <w:color w:val="auto"/>
                <w:kern w:val="0"/>
                <w:sz w:val="28"/>
                <w:szCs w:val="28"/>
                <w:lang w:val="en-US" w:eastAsia="zh-CN"/>
              </w:rPr>
              <w:t>元</w:t>
            </w:r>
            <w:r>
              <w:rPr>
                <w:rFonts w:hint="eastAsia" w:ascii="??_GB2312" w:cs="??_GB2312"/>
                <w:color w:val="auto"/>
                <w:kern w:val="0"/>
                <w:sz w:val="28"/>
                <w:szCs w:val="28"/>
              </w:rPr>
              <w:t>）</w:t>
            </w:r>
          </w:p>
        </w:tc>
        <w:tc>
          <w:tcPr>
            <w:tcW w:w="6282" w:type="dxa"/>
            <w:noWrap w:val="0"/>
            <w:vAlign w:val="center"/>
          </w:tcPr>
          <w:p w14:paraId="6FE06886">
            <w:pPr>
              <w:pStyle w:val="38"/>
              <w:autoSpaceDE w:val="0"/>
              <w:autoSpaceDN w:val="0"/>
              <w:adjustRightInd w:val="0"/>
              <w:ind w:firstLine="0" w:firstLineChars="0"/>
              <w:outlineLvl w:val="1"/>
              <w:rPr>
                <w:rFonts w:ascii="宋体" w:hAnsi="宋体"/>
                <w:color w:val="auto"/>
                <w:sz w:val="28"/>
                <w:szCs w:val="28"/>
              </w:rPr>
            </w:pPr>
            <w:r>
              <w:rPr>
                <w:rFonts w:hint="eastAsia" w:ascii="宋体" w:hAnsi="宋体"/>
                <w:color w:val="auto"/>
                <w:sz w:val="28"/>
                <w:szCs w:val="28"/>
              </w:rPr>
              <w:t>大写：</w:t>
            </w:r>
            <w:r>
              <w:rPr>
                <w:rFonts w:hint="eastAsia" w:ascii="宋体" w:hAnsi="宋体"/>
                <w:color w:val="auto"/>
                <w:sz w:val="28"/>
                <w:szCs w:val="28"/>
                <w:u w:val="single"/>
              </w:rPr>
              <w:t xml:space="preserve">                     </w:t>
            </w:r>
            <w:r>
              <w:rPr>
                <w:rFonts w:hint="eastAsia" w:ascii="宋体" w:hAnsi="宋体"/>
                <w:color w:val="auto"/>
                <w:sz w:val="28"/>
                <w:szCs w:val="28"/>
              </w:rPr>
              <w:t>，</w:t>
            </w:r>
          </w:p>
          <w:p w14:paraId="2C361DD6">
            <w:pPr>
              <w:pStyle w:val="38"/>
              <w:autoSpaceDE w:val="0"/>
              <w:autoSpaceDN w:val="0"/>
              <w:adjustRightInd w:val="0"/>
              <w:ind w:firstLine="0" w:firstLineChars="0"/>
              <w:outlineLvl w:val="9"/>
              <w:rPr>
                <w:rFonts w:ascii="宋体" w:hAnsi="宋体"/>
                <w:color w:val="auto"/>
                <w:sz w:val="28"/>
                <w:szCs w:val="28"/>
              </w:rPr>
            </w:pPr>
          </w:p>
          <w:p w14:paraId="3F42C0D4">
            <w:pPr>
              <w:pStyle w:val="38"/>
              <w:autoSpaceDE w:val="0"/>
              <w:autoSpaceDN w:val="0"/>
              <w:adjustRightInd w:val="0"/>
              <w:ind w:firstLine="0" w:firstLineChars="0"/>
              <w:outlineLvl w:val="1"/>
              <w:rPr>
                <w:rFonts w:hint="eastAsia" w:ascii="宋体" w:hAnsi="宋体"/>
                <w:color w:val="auto"/>
                <w:sz w:val="28"/>
                <w:szCs w:val="28"/>
              </w:rPr>
            </w:pPr>
            <w:r>
              <w:rPr>
                <w:rFonts w:hint="eastAsia" w:ascii="宋体" w:hAnsi="宋体"/>
                <w:color w:val="auto"/>
                <w:sz w:val="28"/>
                <w:szCs w:val="28"/>
              </w:rPr>
              <w:t>小写：</w:t>
            </w:r>
            <w:r>
              <w:rPr>
                <w:rFonts w:hint="eastAsia" w:ascii="宋体" w:hAnsi="宋体"/>
                <w:color w:val="auto"/>
                <w:sz w:val="28"/>
                <w:szCs w:val="28"/>
                <w:u w:val="single"/>
              </w:rPr>
              <w:t xml:space="preserve">                     </w:t>
            </w:r>
            <w:r>
              <w:rPr>
                <w:rFonts w:hint="eastAsia" w:ascii="宋体" w:hAnsi="宋体"/>
                <w:color w:val="auto"/>
                <w:sz w:val="28"/>
                <w:szCs w:val="28"/>
              </w:rPr>
              <w:t>。</w:t>
            </w:r>
          </w:p>
        </w:tc>
      </w:tr>
      <w:tr w14:paraId="31D5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6" w:hRule="atLeast"/>
        </w:trPr>
        <w:tc>
          <w:tcPr>
            <w:tcW w:w="2297" w:type="dxa"/>
            <w:noWrap w:val="0"/>
            <w:vAlign w:val="center"/>
          </w:tcPr>
          <w:p w14:paraId="12625856">
            <w:pPr>
              <w:pStyle w:val="38"/>
              <w:autoSpaceDE w:val="0"/>
              <w:autoSpaceDN w:val="0"/>
              <w:adjustRightInd w:val="0"/>
              <w:ind w:firstLine="0" w:firstLineChars="0"/>
              <w:jc w:val="center"/>
              <w:outlineLvl w:val="1"/>
              <w:rPr>
                <w:rFonts w:ascii="??_GB2312" w:cs="??_GB2312"/>
                <w:color w:val="auto"/>
                <w:kern w:val="0"/>
                <w:sz w:val="28"/>
                <w:szCs w:val="28"/>
              </w:rPr>
            </w:pPr>
            <w:r>
              <w:rPr>
                <w:rFonts w:hint="eastAsia" w:ascii="??_GB2312" w:cs="??_GB2312"/>
                <w:color w:val="auto"/>
                <w:kern w:val="0"/>
                <w:sz w:val="28"/>
                <w:szCs w:val="28"/>
              </w:rPr>
              <w:t>供货及安装期限</w:t>
            </w:r>
          </w:p>
        </w:tc>
        <w:tc>
          <w:tcPr>
            <w:tcW w:w="6282" w:type="dxa"/>
            <w:noWrap w:val="0"/>
            <w:vAlign w:val="center"/>
          </w:tcPr>
          <w:p w14:paraId="6319E779">
            <w:pPr>
              <w:pStyle w:val="38"/>
              <w:autoSpaceDE w:val="0"/>
              <w:autoSpaceDN w:val="0"/>
              <w:adjustRightInd w:val="0"/>
              <w:ind w:firstLine="0" w:firstLineChars="0"/>
              <w:jc w:val="center"/>
              <w:outlineLvl w:val="9"/>
              <w:rPr>
                <w:rFonts w:hint="eastAsia" w:ascii="??_GB2312" w:eastAsia="@仿宋_GB2312" w:cs="??_GB2312"/>
                <w:color w:val="auto"/>
                <w:kern w:val="0"/>
                <w:sz w:val="28"/>
                <w:szCs w:val="28"/>
                <w:lang w:val="en-US" w:eastAsia="zh-CN"/>
              </w:rPr>
            </w:pPr>
          </w:p>
        </w:tc>
      </w:tr>
    </w:tbl>
    <w:p w14:paraId="257D5D26">
      <w:pPr>
        <w:autoSpaceDE w:val="0"/>
        <w:autoSpaceDN w:val="0"/>
        <w:adjustRightInd w:val="0"/>
        <w:spacing w:line="360" w:lineRule="auto"/>
        <w:ind w:firstLine="480" w:firstLineChars="200"/>
        <w:outlineLvl w:val="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备注：1.表中所列货物为对应本项目需求的全部货物及所需附件购置费、包装费、运输费、人工费、保险费、安装调试费、各种税费、资料费、售后服务费及完成项目应有的全部费用。如有漏项或缺项，供应商承担全部责任。</w:t>
      </w:r>
    </w:p>
    <w:p w14:paraId="7B9AD708">
      <w:pPr>
        <w:autoSpaceDE w:val="0"/>
        <w:autoSpaceDN w:val="0"/>
        <w:adjustRightInd w:val="0"/>
        <w:spacing w:line="360" w:lineRule="auto"/>
        <w:ind w:firstLine="480" w:firstLineChars="200"/>
        <w:outlineLvl w:val="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2.表中报价即为优惠后报价，并作为评审及定标依据。任何有选择或有条件的报价，或者表中某一包别填写多个报价，均为无效报价。</w:t>
      </w:r>
    </w:p>
    <w:p w14:paraId="02BFBD3E">
      <w:pPr>
        <w:pStyle w:val="3"/>
        <w:bidi w:val="0"/>
        <w:jc w:val="center"/>
        <w:outlineLvl w:val="9"/>
        <w:rPr>
          <w:rFonts w:hint="eastAsia"/>
          <w:color w:val="auto"/>
        </w:rPr>
      </w:pPr>
    </w:p>
    <w:p w14:paraId="5CBCBB80">
      <w:pPr>
        <w:rPr>
          <w:rFonts w:hint="eastAsia"/>
          <w:color w:val="auto"/>
        </w:rPr>
      </w:pPr>
    </w:p>
    <w:p w14:paraId="0D54EEC3">
      <w:pPr>
        <w:rPr>
          <w:rFonts w:hint="eastAsia"/>
          <w:color w:val="auto"/>
        </w:rPr>
      </w:pPr>
    </w:p>
    <w:p w14:paraId="26983EE3">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lang w:eastAsia="zh-CN"/>
        </w:rPr>
        <w:t>供应商公章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063AEA44">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日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期：</w:t>
      </w:r>
      <w:r>
        <w:rPr>
          <w:rFonts w:hint="eastAsia" w:ascii="宋体" w:hAnsi="宋体" w:eastAsia="宋体"/>
          <w:color w:val="auto"/>
          <w:sz w:val="24"/>
          <w:szCs w:val="24"/>
          <w:highlight w:val="none"/>
          <w:u w:val="single"/>
        </w:rPr>
        <w:t xml:space="preserve">             </w:t>
      </w:r>
    </w:p>
    <w:p w14:paraId="633F3201">
      <w:pPr>
        <w:rPr>
          <w:rFonts w:hint="eastAsia"/>
          <w:color w:val="auto"/>
        </w:rPr>
      </w:pPr>
    </w:p>
    <w:p w14:paraId="36A25050">
      <w:pPr>
        <w:pStyle w:val="3"/>
        <w:bidi w:val="0"/>
        <w:jc w:val="center"/>
        <w:rPr>
          <w:rFonts w:hint="eastAsia"/>
          <w:color w:val="auto"/>
        </w:rPr>
      </w:pPr>
      <w:r>
        <w:rPr>
          <w:rFonts w:hint="eastAsia"/>
          <w:color w:val="auto"/>
        </w:rPr>
        <w:t>分项报价明细表</w:t>
      </w:r>
    </w:p>
    <w:p w14:paraId="674A5A77">
      <w:pPr>
        <w:pStyle w:val="22"/>
        <w:rPr>
          <w:rFonts w:hint="default" w:eastAsia="仿宋"/>
          <w:color w:val="auto"/>
          <w:lang w:val="en-US" w:eastAsia="zh-CN"/>
        </w:rPr>
      </w:pPr>
      <w:r>
        <w:rPr>
          <w:rFonts w:hint="eastAsia" w:ascii="仿宋" w:hAnsi="仿宋" w:eastAsia="仿宋"/>
          <w:color w:val="auto"/>
          <w:sz w:val="28"/>
          <w:szCs w:val="28"/>
          <w:lang w:val="en-US" w:eastAsia="zh-CN"/>
        </w:rPr>
        <w:t>（具体内容按照采购需求自拟）</w:t>
      </w:r>
    </w:p>
    <w:p w14:paraId="164F9CC8">
      <w:pPr>
        <w:rPr>
          <w:rFonts w:hint="eastAsia"/>
          <w:color w:val="auto"/>
        </w:rPr>
      </w:pP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387"/>
        <w:gridCol w:w="1382"/>
        <w:gridCol w:w="1382"/>
        <w:gridCol w:w="704"/>
        <w:gridCol w:w="716"/>
        <w:gridCol w:w="985"/>
        <w:gridCol w:w="987"/>
        <w:gridCol w:w="704"/>
      </w:tblGrid>
      <w:tr w14:paraId="3015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23" w:hRule="atLeast"/>
          <w:jc w:val="center"/>
        </w:trPr>
        <w:tc>
          <w:tcPr>
            <w:tcW w:w="392" w:type="pct"/>
            <w:vAlign w:val="center"/>
          </w:tcPr>
          <w:p w14:paraId="56C05BEC">
            <w:pPr>
              <w:pStyle w:val="31"/>
              <w:widowControl w:val="0"/>
              <w:spacing w:before="0" w:beforeAutospacing="0" w:after="0" w:afterAutospacing="0"/>
              <w:rPr>
                <w:rFonts w:asciiTheme="minorEastAsia" w:hAnsiTheme="minorEastAsia" w:eastAsiaTheme="minorEastAsia"/>
                <w:bCs w:val="0"/>
                <w:color w:val="auto"/>
                <w:kern w:val="2"/>
                <w:sz w:val="24"/>
                <w:szCs w:val="24"/>
                <w:highlight w:val="none"/>
              </w:rPr>
            </w:pPr>
            <w:r>
              <w:rPr>
                <w:rFonts w:hint="eastAsia" w:asciiTheme="minorEastAsia" w:hAnsiTheme="minorEastAsia" w:eastAsiaTheme="minorEastAsia"/>
                <w:bCs w:val="0"/>
                <w:color w:val="auto"/>
                <w:kern w:val="2"/>
                <w:sz w:val="24"/>
                <w:szCs w:val="24"/>
                <w:highlight w:val="none"/>
              </w:rPr>
              <w:t>序号</w:t>
            </w:r>
          </w:p>
        </w:tc>
        <w:tc>
          <w:tcPr>
            <w:tcW w:w="775" w:type="pct"/>
            <w:vAlign w:val="center"/>
          </w:tcPr>
          <w:p w14:paraId="050BCDDA">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货物名称</w:t>
            </w:r>
          </w:p>
        </w:tc>
        <w:tc>
          <w:tcPr>
            <w:tcW w:w="772" w:type="pct"/>
            <w:vAlign w:val="center"/>
          </w:tcPr>
          <w:p w14:paraId="5F398991">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品牌、型</w:t>
            </w:r>
          </w:p>
          <w:p w14:paraId="4CDBA10F">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号</w:t>
            </w:r>
          </w:p>
        </w:tc>
        <w:tc>
          <w:tcPr>
            <w:tcW w:w="772" w:type="pct"/>
            <w:vAlign w:val="center"/>
          </w:tcPr>
          <w:p w14:paraId="3EA43671">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原产地及</w:t>
            </w:r>
          </w:p>
          <w:p w14:paraId="1AB78A43">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生产厂商</w:t>
            </w:r>
          </w:p>
        </w:tc>
        <w:tc>
          <w:tcPr>
            <w:tcW w:w="393" w:type="pct"/>
            <w:vAlign w:val="center"/>
          </w:tcPr>
          <w:p w14:paraId="6523130B">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单位</w:t>
            </w:r>
          </w:p>
        </w:tc>
        <w:tc>
          <w:tcPr>
            <w:tcW w:w="398" w:type="pct"/>
            <w:vAlign w:val="center"/>
          </w:tcPr>
          <w:p w14:paraId="3F38088C">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数量</w:t>
            </w:r>
          </w:p>
        </w:tc>
        <w:tc>
          <w:tcPr>
            <w:tcW w:w="550" w:type="pct"/>
            <w:vAlign w:val="center"/>
          </w:tcPr>
          <w:p w14:paraId="74C42FE9">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单价</w:t>
            </w:r>
          </w:p>
          <w:p w14:paraId="4A1E1C33">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（元）</w:t>
            </w:r>
          </w:p>
        </w:tc>
        <w:tc>
          <w:tcPr>
            <w:tcW w:w="551" w:type="pct"/>
            <w:vAlign w:val="center"/>
          </w:tcPr>
          <w:p w14:paraId="10ED17EA">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小计</w:t>
            </w:r>
          </w:p>
          <w:p w14:paraId="052C786B">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（元）</w:t>
            </w:r>
          </w:p>
        </w:tc>
        <w:tc>
          <w:tcPr>
            <w:tcW w:w="393" w:type="pct"/>
            <w:vAlign w:val="center"/>
          </w:tcPr>
          <w:p w14:paraId="193E0C12">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备注</w:t>
            </w:r>
          </w:p>
        </w:tc>
      </w:tr>
      <w:tr w14:paraId="64769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Borders>
              <w:bottom w:val="single" w:color="auto" w:sz="4" w:space="0"/>
            </w:tcBorders>
          </w:tcPr>
          <w:p w14:paraId="6C12F4AA">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775" w:type="pct"/>
          </w:tcPr>
          <w:p w14:paraId="53B271D6">
            <w:pPr>
              <w:rPr>
                <w:rFonts w:asciiTheme="minorEastAsia" w:hAnsiTheme="minorEastAsia" w:eastAsiaTheme="minorEastAsia"/>
                <w:color w:val="auto"/>
                <w:sz w:val="24"/>
                <w:szCs w:val="24"/>
                <w:highlight w:val="none"/>
              </w:rPr>
            </w:pPr>
          </w:p>
        </w:tc>
        <w:tc>
          <w:tcPr>
            <w:tcW w:w="772" w:type="pct"/>
          </w:tcPr>
          <w:p w14:paraId="4E018317">
            <w:pPr>
              <w:rPr>
                <w:rFonts w:asciiTheme="minorEastAsia" w:hAnsiTheme="minorEastAsia" w:eastAsiaTheme="minorEastAsia"/>
                <w:color w:val="auto"/>
                <w:sz w:val="24"/>
                <w:szCs w:val="24"/>
                <w:highlight w:val="none"/>
              </w:rPr>
            </w:pPr>
          </w:p>
        </w:tc>
        <w:tc>
          <w:tcPr>
            <w:tcW w:w="772" w:type="pct"/>
          </w:tcPr>
          <w:p w14:paraId="78F5A3FF">
            <w:pPr>
              <w:rPr>
                <w:rFonts w:asciiTheme="minorEastAsia" w:hAnsiTheme="minorEastAsia" w:eastAsiaTheme="minorEastAsia"/>
                <w:color w:val="auto"/>
                <w:sz w:val="24"/>
                <w:szCs w:val="24"/>
                <w:highlight w:val="none"/>
              </w:rPr>
            </w:pPr>
          </w:p>
        </w:tc>
        <w:tc>
          <w:tcPr>
            <w:tcW w:w="393" w:type="pct"/>
          </w:tcPr>
          <w:p w14:paraId="055BCCE5">
            <w:pPr>
              <w:rPr>
                <w:rFonts w:asciiTheme="minorEastAsia" w:hAnsiTheme="minorEastAsia" w:eastAsiaTheme="minorEastAsia"/>
                <w:color w:val="auto"/>
                <w:sz w:val="24"/>
                <w:szCs w:val="24"/>
                <w:highlight w:val="none"/>
              </w:rPr>
            </w:pPr>
          </w:p>
        </w:tc>
        <w:tc>
          <w:tcPr>
            <w:tcW w:w="398" w:type="pct"/>
          </w:tcPr>
          <w:p w14:paraId="54D46AF9">
            <w:pPr>
              <w:rPr>
                <w:rFonts w:asciiTheme="minorEastAsia" w:hAnsiTheme="minorEastAsia" w:eastAsiaTheme="minorEastAsia"/>
                <w:color w:val="auto"/>
                <w:sz w:val="24"/>
                <w:szCs w:val="24"/>
                <w:highlight w:val="none"/>
              </w:rPr>
            </w:pPr>
          </w:p>
        </w:tc>
        <w:tc>
          <w:tcPr>
            <w:tcW w:w="550" w:type="pct"/>
          </w:tcPr>
          <w:p w14:paraId="44B2DA5C">
            <w:pPr>
              <w:rPr>
                <w:rFonts w:asciiTheme="minorEastAsia" w:hAnsiTheme="minorEastAsia" w:eastAsiaTheme="minorEastAsia"/>
                <w:color w:val="auto"/>
                <w:sz w:val="24"/>
                <w:szCs w:val="24"/>
                <w:highlight w:val="none"/>
              </w:rPr>
            </w:pPr>
          </w:p>
        </w:tc>
        <w:tc>
          <w:tcPr>
            <w:tcW w:w="551" w:type="pct"/>
          </w:tcPr>
          <w:p w14:paraId="266CF881">
            <w:pPr>
              <w:rPr>
                <w:rFonts w:asciiTheme="minorEastAsia" w:hAnsiTheme="minorEastAsia" w:eastAsiaTheme="minorEastAsia"/>
                <w:color w:val="auto"/>
                <w:sz w:val="24"/>
                <w:szCs w:val="24"/>
                <w:highlight w:val="none"/>
              </w:rPr>
            </w:pPr>
          </w:p>
        </w:tc>
        <w:tc>
          <w:tcPr>
            <w:tcW w:w="393" w:type="pct"/>
          </w:tcPr>
          <w:p w14:paraId="334F7CC3">
            <w:pPr>
              <w:rPr>
                <w:rFonts w:asciiTheme="minorEastAsia" w:hAnsiTheme="minorEastAsia" w:eastAsiaTheme="minorEastAsia"/>
                <w:color w:val="auto"/>
                <w:sz w:val="24"/>
                <w:szCs w:val="24"/>
                <w:highlight w:val="none"/>
              </w:rPr>
            </w:pPr>
          </w:p>
        </w:tc>
      </w:tr>
      <w:tr w14:paraId="151C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92" w:type="pct"/>
          </w:tcPr>
          <w:p w14:paraId="2B2C93BC">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775" w:type="pct"/>
          </w:tcPr>
          <w:p w14:paraId="0B85BD24">
            <w:pPr>
              <w:rPr>
                <w:rFonts w:asciiTheme="minorEastAsia" w:hAnsiTheme="minorEastAsia" w:eastAsiaTheme="minorEastAsia"/>
                <w:color w:val="auto"/>
                <w:sz w:val="24"/>
                <w:szCs w:val="24"/>
                <w:highlight w:val="none"/>
              </w:rPr>
            </w:pPr>
          </w:p>
        </w:tc>
        <w:tc>
          <w:tcPr>
            <w:tcW w:w="772" w:type="pct"/>
          </w:tcPr>
          <w:p w14:paraId="25C4C7D2">
            <w:pPr>
              <w:rPr>
                <w:rFonts w:asciiTheme="minorEastAsia" w:hAnsiTheme="minorEastAsia" w:eastAsiaTheme="minorEastAsia"/>
                <w:color w:val="auto"/>
                <w:sz w:val="24"/>
                <w:szCs w:val="24"/>
                <w:highlight w:val="none"/>
              </w:rPr>
            </w:pPr>
          </w:p>
        </w:tc>
        <w:tc>
          <w:tcPr>
            <w:tcW w:w="772" w:type="pct"/>
          </w:tcPr>
          <w:p w14:paraId="75EE4350">
            <w:pPr>
              <w:rPr>
                <w:rFonts w:asciiTheme="minorEastAsia" w:hAnsiTheme="minorEastAsia" w:eastAsiaTheme="minorEastAsia"/>
                <w:color w:val="auto"/>
                <w:sz w:val="24"/>
                <w:szCs w:val="24"/>
                <w:highlight w:val="none"/>
              </w:rPr>
            </w:pPr>
          </w:p>
        </w:tc>
        <w:tc>
          <w:tcPr>
            <w:tcW w:w="393" w:type="pct"/>
          </w:tcPr>
          <w:p w14:paraId="60315093">
            <w:pPr>
              <w:rPr>
                <w:rFonts w:asciiTheme="minorEastAsia" w:hAnsiTheme="minorEastAsia" w:eastAsiaTheme="minorEastAsia"/>
                <w:color w:val="auto"/>
                <w:sz w:val="24"/>
                <w:szCs w:val="24"/>
                <w:highlight w:val="none"/>
              </w:rPr>
            </w:pPr>
          </w:p>
        </w:tc>
        <w:tc>
          <w:tcPr>
            <w:tcW w:w="398" w:type="pct"/>
          </w:tcPr>
          <w:p w14:paraId="058695E0">
            <w:pPr>
              <w:rPr>
                <w:rFonts w:asciiTheme="minorEastAsia" w:hAnsiTheme="minorEastAsia" w:eastAsiaTheme="minorEastAsia"/>
                <w:color w:val="auto"/>
                <w:sz w:val="24"/>
                <w:szCs w:val="24"/>
                <w:highlight w:val="none"/>
              </w:rPr>
            </w:pPr>
          </w:p>
        </w:tc>
        <w:tc>
          <w:tcPr>
            <w:tcW w:w="550" w:type="pct"/>
          </w:tcPr>
          <w:p w14:paraId="3F6D2ED9">
            <w:pPr>
              <w:rPr>
                <w:rFonts w:asciiTheme="minorEastAsia" w:hAnsiTheme="minorEastAsia" w:eastAsiaTheme="minorEastAsia"/>
                <w:color w:val="auto"/>
                <w:sz w:val="24"/>
                <w:szCs w:val="24"/>
                <w:highlight w:val="none"/>
              </w:rPr>
            </w:pPr>
          </w:p>
        </w:tc>
        <w:tc>
          <w:tcPr>
            <w:tcW w:w="551" w:type="pct"/>
          </w:tcPr>
          <w:p w14:paraId="0F580F6D">
            <w:pPr>
              <w:rPr>
                <w:rFonts w:asciiTheme="minorEastAsia" w:hAnsiTheme="minorEastAsia" w:eastAsiaTheme="minorEastAsia"/>
                <w:color w:val="auto"/>
                <w:sz w:val="24"/>
                <w:szCs w:val="24"/>
                <w:highlight w:val="none"/>
              </w:rPr>
            </w:pPr>
          </w:p>
        </w:tc>
        <w:tc>
          <w:tcPr>
            <w:tcW w:w="393" w:type="pct"/>
          </w:tcPr>
          <w:p w14:paraId="5AFF55AB">
            <w:pPr>
              <w:rPr>
                <w:rFonts w:asciiTheme="minorEastAsia" w:hAnsiTheme="minorEastAsia" w:eastAsiaTheme="minorEastAsia"/>
                <w:color w:val="auto"/>
                <w:sz w:val="24"/>
                <w:szCs w:val="24"/>
                <w:highlight w:val="none"/>
              </w:rPr>
            </w:pPr>
          </w:p>
        </w:tc>
      </w:tr>
      <w:tr w14:paraId="5FE7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53CB2AC9">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p>
        </w:tc>
        <w:tc>
          <w:tcPr>
            <w:tcW w:w="775" w:type="pct"/>
          </w:tcPr>
          <w:p w14:paraId="37E625EF">
            <w:pPr>
              <w:rPr>
                <w:rFonts w:asciiTheme="minorEastAsia" w:hAnsiTheme="minorEastAsia" w:eastAsiaTheme="minorEastAsia"/>
                <w:color w:val="auto"/>
                <w:sz w:val="24"/>
                <w:szCs w:val="24"/>
                <w:highlight w:val="none"/>
              </w:rPr>
            </w:pPr>
          </w:p>
        </w:tc>
        <w:tc>
          <w:tcPr>
            <w:tcW w:w="772" w:type="pct"/>
          </w:tcPr>
          <w:p w14:paraId="5EF3DBCB">
            <w:pPr>
              <w:rPr>
                <w:rFonts w:asciiTheme="minorEastAsia" w:hAnsiTheme="minorEastAsia" w:eastAsiaTheme="minorEastAsia"/>
                <w:color w:val="auto"/>
                <w:sz w:val="24"/>
                <w:szCs w:val="24"/>
                <w:highlight w:val="none"/>
              </w:rPr>
            </w:pPr>
          </w:p>
        </w:tc>
        <w:tc>
          <w:tcPr>
            <w:tcW w:w="772" w:type="pct"/>
          </w:tcPr>
          <w:p w14:paraId="57372AEF">
            <w:pPr>
              <w:rPr>
                <w:rFonts w:asciiTheme="minorEastAsia" w:hAnsiTheme="minorEastAsia" w:eastAsiaTheme="minorEastAsia"/>
                <w:color w:val="auto"/>
                <w:sz w:val="24"/>
                <w:szCs w:val="24"/>
                <w:highlight w:val="none"/>
              </w:rPr>
            </w:pPr>
          </w:p>
        </w:tc>
        <w:tc>
          <w:tcPr>
            <w:tcW w:w="393" w:type="pct"/>
          </w:tcPr>
          <w:p w14:paraId="33EF778F">
            <w:pPr>
              <w:rPr>
                <w:rFonts w:asciiTheme="minorEastAsia" w:hAnsiTheme="minorEastAsia" w:eastAsiaTheme="minorEastAsia"/>
                <w:color w:val="auto"/>
                <w:sz w:val="24"/>
                <w:szCs w:val="24"/>
                <w:highlight w:val="none"/>
              </w:rPr>
            </w:pPr>
          </w:p>
        </w:tc>
        <w:tc>
          <w:tcPr>
            <w:tcW w:w="398" w:type="pct"/>
          </w:tcPr>
          <w:p w14:paraId="2B4CDFDE">
            <w:pPr>
              <w:rPr>
                <w:rFonts w:asciiTheme="minorEastAsia" w:hAnsiTheme="minorEastAsia" w:eastAsiaTheme="minorEastAsia"/>
                <w:color w:val="auto"/>
                <w:sz w:val="24"/>
                <w:szCs w:val="24"/>
                <w:highlight w:val="none"/>
              </w:rPr>
            </w:pPr>
          </w:p>
        </w:tc>
        <w:tc>
          <w:tcPr>
            <w:tcW w:w="550" w:type="pct"/>
          </w:tcPr>
          <w:p w14:paraId="16D165A0">
            <w:pPr>
              <w:rPr>
                <w:rFonts w:asciiTheme="minorEastAsia" w:hAnsiTheme="minorEastAsia" w:eastAsiaTheme="minorEastAsia"/>
                <w:color w:val="auto"/>
                <w:sz w:val="24"/>
                <w:szCs w:val="24"/>
                <w:highlight w:val="none"/>
              </w:rPr>
            </w:pPr>
          </w:p>
        </w:tc>
        <w:tc>
          <w:tcPr>
            <w:tcW w:w="551" w:type="pct"/>
          </w:tcPr>
          <w:p w14:paraId="72C7416C">
            <w:pPr>
              <w:rPr>
                <w:rFonts w:asciiTheme="minorEastAsia" w:hAnsiTheme="minorEastAsia" w:eastAsiaTheme="minorEastAsia"/>
                <w:color w:val="auto"/>
                <w:sz w:val="24"/>
                <w:szCs w:val="24"/>
                <w:highlight w:val="none"/>
              </w:rPr>
            </w:pPr>
          </w:p>
        </w:tc>
        <w:tc>
          <w:tcPr>
            <w:tcW w:w="393" w:type="pct"/>
          </w:tcPr>
          <w:p w14:paraId="777CCE9C">
            <w:pPr>
              <w:rPr>
                <w:rFonts w:asciiTheme="minorEastAsia" w:hAnsiTheme="minorEastAsia" w:eastAsiaTheme="minorEastAsia"/>
                <w:color w:val="auto"/>
                <w:sz w:val="24"/>
                <w:szCs w:val="24"/>
                <w:highlight w:val="none"/>
              </w:rPr>
            </w:pPr>
          </w:p>
        </w:tc>
      </w:tr>
      <w:tr w14:paraId="3B60B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92" w:type="pct"/>
          </w:tcPr>
          <w:p w14:paraId="65F0FDE2">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p>
        </w:tc>
        <w:tc>
          <w:tcPr>
            <w:tcW w:w="775" w:type="pct"/>
          </w:tcPr>
          <w:p w14:paraId="0E6A9F9E">
            <w:pPr>
              <w:rPr>
                <w:rFonts w:asciiTheme="minorEastAsia" w:hAnsiTheme="minorEastAsia" w:eastAsiaTheme="minorEastAsia"/>
                <w:color w:val="auto"/>
                <w:sz w:val="24"/>
                <w:szCs w:val="24"/>
                <w:highlight w:val="none"/>
              </w:rPr>
            </w:pPr>
          </w:p>
        </w:tc>
        <w:tc>
          <w:tcPr>
            <w:tcW w:w="772" w:type="pct"/>
          </w:tcPr>
          <w:p w14:paraId="5D4BAFEC">
            <w:pPr>
              <w:rPr>
                <w:rFonts w:asciiTheme="minorEastAsia" w:hAnsiTheme="minorEastAsia" w:eastAsiaTheme="minorEastAsia"/>
                <w:color w:val="auto"/>
                <w:sz w:val="24"/>
                <w:szCs w:val="24"/>
                <w:highlight w:val="none"/>
              </w:rPr>
            </w:pPr>
          </w:p>
        </w:tc>
        <w:tc>
          <w:tcPr>
            <w:tcW w:w="772" w:type="pct"/>
          </w:tcPr>
          <w:p w14:paraId="76A4AFF2">
            <w:pPr>
              <w:rPr>
                <w:rFonts w:asciiTheme="minorEastAsia" w:hAnsiTheme="minorEastAsia" w:eastAsiaTheme="minorEastAsia"/>
                <w:color w:val="auto"/>
                <w:sz w:val="24"/>
                <w:szCs w:val="24"/>
                <w:highlight w:val="none"/>
              </w:rPr>
            </w:pPr>
          </w:p>
        </w:tc>
        <w:tc>
          <w:tcPr>
            <w:tcW w:w="393" w:type="pct"/>
          </w:tcPr>
          <w:p w14:paraId="762F0BA5">
            <w:pPr>
              <w:rPr>
                <w:rFonts w:asciiTheme="minorEastAsia" w:hAnsiTheme="minorEastAsia" w:eastAsiaTheme="minorEastAsia"/>
                <w:color w:val="auto"/>
                <w:sz w:val="24"/>
                <w:szCs w:val="24"/>
                <w:highlight w:val="none"/>
              </w:rPr>
            </w:pPr>
          </w:p>
        </w:tc>
        <w:tc>
          <w:tcPr>
            <w:tcW w:w="398" w:type="pct"/>
          </w:tcPr>
          <w:p w14:paraId="44F86D76">
            <w:pPr>
              <w:rPr>
                <w:rFonts w:asciiTheme="minorEastAsia" w:hAnsiTheme="minorEastAsia" w:eastAsiaTheme="minorEastAsia"/>
                <w:color w:val="auto"/>
                <w:sz w:val="24"/>
                <w:szCs w:val="24"/>
                <w:highlight w:val="none"/>
              </w:rPr>
            </w:pPr>
          </w:p>
        </w:tc>
        <w:tc>
          <w:tcPr>
            <w:tcW w:w="550" w:type="pct"/>
          </w:tcPr>
          <w:p w14:paraId="081B2D83">
            <w:pPr>
              <w:rPr>
                <w:rFonts w:asciiTheme="minorEastAsia" w:hAnsiTheme="minorEastAsia" w:eastAsiaTheme="minorEastAsia"/>
                <w:color w:val="auto"/>
                <w:sz w:val="24"/>
                <w:szCs w:val="24"/>
                <w:highlight w:val="none"/>
              </w:rPr>
            </w:pPr>
          </w:p>
        </w:tc>
        <w:tc>
          <w:tcPr>
            <w:tcW w:w="551" w:type="pct"/>
          </w:tcPr>
          <w:p w14:paraId="4AB8A25E">
            <w:pPr>
              <w:rPr>
                <w:rFonts w:asciiTheme="minorEastAsia" w:hAnsiTheme="minorEastAsia" w:eastAsiaTheme="minorEastAsia"/>
                <w:color w:val="auto"/>
                <w:sz w:val="24"/>
                <w:szCs w:val="24"/>
                <w:highlight w:val="none"/>
              </w:rPr>
            </w:pPr>
          </w:p>
        </w:tc>
        <w:tc>
          <w:tcPr>
            <w:tcW w:w="393" w:type="pct"/>
          </w:tcPr>
          <w:p w14:paraId="556AB997">
            <w:pPr>
              <w:rPr>
                <w:rFonts w:asciiTheme="minorEastAsia" w:hAnsiTheme="minorEastAsia" w:eastAsiaTheme="minorEastAsia"/>
                <w:color w:val="auto"/>
                <w:sz w:val="24"/>
                <w:szCs w:val="24"/>
                <w:highlight w:val="none"/>
              </w:rPr>
            </w:pPr>
          </w:p>
        </w:tc>
      </w:tr>
      <w:tr w14:paraId="3E05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78112BBF">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w:t>
            </w:r>
          </w:p>
        </w:tc>
        <w:tc>
          <w:tcPr>
            <w:tcW w:w="775" w:type="pct"/>
          </w:tcPr>
          <w:p w14:paraId="0DC26C55">
            <w:pPr>
              <w:rPr>
                <w:rFonts w:asciiTheme="minorEastAsia" w:hAnsiTheme="minorEastAsia" w:eastAsiaTheme="minorEastAsia"/>
                <w:color w:val="auto"/>
                <w:sz w:val="24"/>
                <w:szCs w:val="24"/>
                <w:highlight w:val="none"/>
              </w:rPr>
            </w:pPr>
          </w:p>
        </w:tc>
        <w:tc>
          <w:tcPr>
            <w:tcW w:w="772" w:type="pct"/>
          </w:tcPr>
          <w:p w14:paraId="3F01FF5E">
            <w:pPr>
              <w:rPr>
                <w:rFonts w:asciiTheme="minorEastAsia" w:hAnsiTheme="minorEastAsia" w:eastAsiaTheme="minorEastAsia"/>
                <w:color w:val="auto"/>
                <w:sz w:val="24"/>
                <w:szCs w:val="24"/>
                <w:highlight w:val="none"/>
              </w:rPr>
            </w:pPr>
          </w:p>
        </w:tc>
        <w:tc>
          <w:tcPr>
            <w:tcW w:w="772" w:type="pct"/>
          </w:tcPr>
          <w:p w14:paraId="7589B8C6">
            <w:pPr>
              <w:rPr>
                <w:rFonts w:asciiTheme="minorEastAsia" w:hAnsiTheme="minorEastAsia" w:eastAsiaTheme="minorEastAsia"/>
                <w:color w:val="auto"/>
                <w:sz w:val="24"/>
                <w:szCs w:val="24"/>
                <w:highlight w:val="none"/>
              </w:rPr>
            </w:pPr>
          </w:p>
        </w:tc>
        <w:tc>
          <w:tcPr>
            <w:tcW w:w="393" w:type="pct"/>
          </w:tcPr>
          <w:p w14:paraId="3E244B8E">
            <w:pPr>
              <w:rPr>
                <w:rFonts w:asciiTheme="minorEastAsia" w:hAnsiTheme="minorEastAsia" w:eastAsiaTheme="minorEastAsia"/>
                <w:color w:val="auto"/>
                <w:sz w:val="24"/>
                <w:szCs w:val="24"/>
                <w:highlight w:val="none"/>
              </w:rPr>
            </w:pPr>
          </w:p>
        </w:tc>
        <w:tc>
          <w:tcPr>
            <w:tcW w:w="398" w:type="pct"/>
          </w:tcPr>
          <w:p w14:paraId="0D2CE0EB">
            <w:pPr>
              <w:rPr>
                <w:rFonts w:asciiTheme="minorEastAsia" w:hAnsiTheme="minorEastAsia" w:eastAsiaTheme="minorEastAsia"/>
                <w:color w:val="auto"/>
                <w:sz w:val="24"/>
                <w:szCs w:val="24"/>
                <w:highlight w:val="none"/>
              </w:rPr>
            </w:pPr>
          </w:p>
        </w:tc>
        <w:tc>
          <w:tcPr>
            <w:tcW w:w="550" w:type="pct"/>
          </w:tcPr>
          <w:p w14:paraId="0E60B814">
            <w:pPr>
              <w:rPr>
                <w:rFonts w:asciiTheme="minorEastAsia" w:hAnsiTheme="minorEastAsia" w:eastAsiaTheme="minorEastAsia"/>
                <w:color w:val="auto"/>
                <w:sz w:val="24"/>
                <w:szCs w:val="24"/>
                <w:highlight w:val="none"/>
              </w:rPr>
            </w:pPr>
          </w:p>
        </w:tc>
        <w:tc>
          <w:tcPr>
            <w:tcW w:w="551" w:type="pct"/>
          </w:tcPr>
          <w:p w14:paraId="39FEAF74">
            <w:pPr>
              <w:rPr>
                <w:rFonts w:asciiTheme="minorEastAsia" w:hAnsiTheme="minorEastAsia" w:eastAsiaTheme="minorEastAsia"/>
                <w:color w:val="auto"/>
                <w:sz w:val="24"/>
                <w:szCs w:val="24"/>
                <w:highlight w:val="none"/>
              </w:rPr>
            </w:pPr>
          </w:p>
        </w:tc>
        <w:tc>
          <w:tcPr>
            <w:tcW w:w="393" w:type="pct"/>
          </w:tcPr>
          <w:p w14:paraId="4444B489">
            <w:pPr>
              <w:rPr>
                <w:rFonts w:asciiTheme="minorEastAsia" w:hAnsiTheme="minorEastAsia" w:eastAsiaTheme="minorEastAsia"/>
                <w:color w:val="auto"/>
                <w:sz w:val="24"/>
                <w:szCs w:val="24"/>
                <w:highlight w:val="none"/>
              </w:rPr>
            </w:pPr>
          </w:p>
        </w:tc>
      </w:tr>
      <w:tr w14:paraId="0DE6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92" w:type="pct"/>
          </w:tcPr>
          <w:p w14:paraId="2C997134">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w:t>
            </w:r>
          </w:p>
        </w:tc>
        <w:tc>
          <w:tcPr>
            <w:tcW w:w="775" w:type="pct"/>
          </w:tcPr>
          <w:p w14:paraId="5B61940E">
            <w:pPr>
              <w:rPr>
                <w:rFonts w:asciiTheme="minorEastAsia" w:hAnsiTheme="minorEastAsia" w:eastAsiaTheme="minorEastAsia"/>
                <w:color w:val="auto"/>
                <w:sz w:val="24"/>
                <w:szCs w:val="24"/>
                <w:highlight w:val="none"/>
              </w:rPr>
            </w:pPr>
          </w:p>
        </w:tc>
        <w:tc>
          <w:tcPr>
            <w:tcW w:w="772" w:type="pct"/>
          </w:tcPr>
          <w:p w14:paraId="576AEE56">
            <w:pPr>
              <w:rPr>
                <w:rFonts w:asciiTheme="minorEastAsia" w:hAnsiTheme="minorEastAsia" w:eastAsiaTheme="minorEastAsia"/>
                <w:color w:val="auto"/>
                <w:sz w:val="24"/>
                <w:szCs w:val="24"/>
                <w:highlight w:val="none"/>
              </w:rPr>
            </w:pPr>
          </w:p>
        </w:tc>
        <w:tc>
          <w:tcPr>
            <w:tcW w:w="772" w:type="pct"/>
          </w:tcPr>
          <w:p w14:paraId="496BBC76">
            <w:pPr>
              <w:rPr>
                <w:rFonts w:asciiTheme="minorEastAsia" w:hAnsiTheme="minorEastAsia" w:eastAsiaTheme="minorEastAsia"/>
                <w:color w:val="auto"/>
                <w:sz w:val="24"/>
                <w:szCs w:val="24"/>
                <w:highlight w:val="none"/>
              </w:rPr>
            </w:pPr>
          </w:p>
        </w:tc>
        <w:tc>
          <w:tcPr>
            <w:tcW w:w="393" w:type="pct"/>
          </w:tcPr>
          <w:p w14:paraId="62A63953">
            <w:pPr>
              <w:rPr>
                <w:rFonts w:asciiTheme="minorEastAsia" w:hAnsiTheme="minorEastAsia" w:eastAsiaTheme="minorEastAsia"/>
                <w:color w:val="auto"/>
                <w:sz w:val="24"/>
                <w:szCs w:val="24"/>
                <w:highlight w:val="none"/>
              </w:rPr>
            </w:pPr>
          </w:p>
        </w:tc>
        <w:tc>
          <w:tcPr>
            <w:tcW w:w="398" w:type="pct"/>
          </w:tcPr>
          <w:p w14:paraId="7C541C65">
            <w:pPr>
              <w:rPr>
                <w:rFonts w:asciiTheme="minorEastAsia" w:hAnsiTheme="minorEastAsia" w:eastAsiaTheme="minorEastAsia"/>
                <w:color w:val="auto"/>
                <w:sz w:val="24"/>
                <w:szCs w:val="24"/>
                <w:highlight w:val="none"/>
              </w:rPr>
            </w:pPr>
          </w:p>
        </w:tc>
        <w:tc>
          <w:tcPr>
            <w:tcW w:w="550" w:type="pct"/>
          </w:tcPr>
          <w:p w14:paraId="4A809A48">
            <w:pPr>
              <w:rPr>
                <w:rFonts w:asciiTheme="minorEastAsia" w:hAnsiTheme="minorEastAsia" w:eastAsiaTheme="minorEastAsia"/>
                <w:color w:val="auto"/>
                <w:sz w:val="24"/>
                <w:szCs w:val="24"/>
                <w:highlight w:val="none"/>
              </w:rPr>
            </w:pPr>
          </w:p>
        </w:tc>
        <w:tc>
          <w:tcPr>
            <w:tcW w:w="551" w:type="pct"/>
          </w:tcPr>
          <w:p w14:paraId="5E51EFCF">
            <w:pPr>
              <w:rPr>
                <w:rFonts w:asciiTheme="minorEastAsia" w:hAnsiTheme="minorEastAsia" w:eastAsiaTheme="minorEastAsia"/>
                <w:color w:val="auto"/>
                <w:sz w:val="24"/>
                <w:szCs w:val="24"/>
                <w:highlight w:val="none"/>
              </w:rPr>
            </w:pPr>
          </w:p>
        </w:tc>
        <w:tc>
          <w:tcPr>
            <w:tcW w:w="393" w:type="pct"/>
          </w:tcPr>
          <w:p w14:paraId="061186EE">
            <w:pPr>
              <w:rPr>
                <w:rFonts w:asciiTheme="minorEastAsia" w:hAnsiTheme="minorEastAsia" w:eastAsiaTheme="minorEastAsia"/>
                <w:color w:val="auto"/>
                <w:sz w:val="24"/>
                <w:szCs w:val="24"/>
                <w:highlight w:val="none"/>
              </w:rPr>
            </w:pPr>
          </w:p>
        </w:tc>
      </w:tr>
      <w:tr w14:paraId="78A0E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1EEC9454">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w:t>
            </w:r>
          </w:p>
        </w:tc>
        <w:tc>
          <w:tcPr>
            <w:tcW w:w="775" w:type="pct"/>
          </w:tcPr>
          <w:p w14:paraId="470D8C0C">
            <w:pPr>
              <w:rPr>
                <w:rFonts w:asciiTheme="minorEastAsia" w:hAnsiTheme="minorEastAsia" w:eastAsiaTheme="minorEastAsia"/>
                <w:color w:val="auto"/>
                <w:sz w:val="24"/>
                <w:szCs w:val="24"/>
                <w:highlight w:val="none"/>
              </w:rPr>
            </w:pPr>
          </w:p>
        </w:tc>
        <w:tc>
          <w:tcPr>
            <w:tcW w:w="772" w:type="pct"/>
          </w:tcPr>
          <w:p w14:paraId="43DF3DA4">
            <w:pPr>
              <w:rPr>
                <w:rFonts w:asciiTheme="minorEastAsia" w:hAnsiTheme="minorEastAsia" w:eastAsiaTheme="minorEastAsia"/>
                <w:color w:val="auto"/>
                <w:sz w:val="24"/>
                <w:szCs w:val="24"/>
                <w:highlight w:val="none"/>
              </w:rPr>
            </w:pPr>
          </w:p>
        </w:tc>
        <w:tc>
          <w:tcPr>
            <w:tcW w:w="772" w:type="pct"/>
          </w:tcPr>
          <w:p w14:paraId="3354B3AF">
            <w:pPr>
              <w:rPr>
                <w:rFonts w:asciiTheme="minorEastAsia" w:hAnsiTheme="minorEastAsia" w:eastAsiaTheme="minorEastAsia"/>
                <w:color w:val="auto"/>
                <w:sz w:val="24"/>
                <w:szCs w:val="24"/>
                <w:highlight w:val="none"/>
              </w:rPr>
            </w:pPr>
          </w:p>
        </w:tc>
        <w:tc>
          <w:tcPr>
            <w:tcW w:w="393" w:type="pct"/>
          </w:tcPr>
          <w:p w14:paraId="0FBF252E">
            <w:pPr>
              <w:rPr>
                <w:rFonts w:asciiTheme="minorEastAsia" w:hAnsiTheme="minorEastAsia" w:eastAsiaTheme="minorEastAsia"/>
                <w:color w:val="auto"/>
                <w:sz w:val="24"/>
                <w:szCs w:val="24"/>
                <w:highlight w:val="none"/>
              </w:rPr>
            </w:pPr>
          </w:p>
        </w:tc>
        <w:tc>
          <w:tcPr>
            <w:tcW w:w="398" w:type="pct"/>
          </w:tcPr>
          <w:p w14:paraId="26EE7C52">
            <w:pPr>
              <w:rPr>
                <w:rFonts w:asciiTheme="minorEastAsia" w:hAnsiTheme="minorEastAsia" w:eastAsiaTheme="minorEastAsia"/>
                <w:color w:val="auto"/>
                <w:sz w:val="24"/>
                <w:szCs w:val="24"/>
                <w:highlight w:val="none"/>
              </w:rPr>
            </w:pPr>
          </w:p>
        </w:tc>
        <w:tc>
          <w:tcPr>
            <w:tcW w:w="550" w:type="pct"/>
          </w:tcPr>
          <w:p w14:paraId="41BB4298">
            <w:pPr>
              <w:rPr>
                <w:rFonts w:asciiTheme="minorEastAsia" w:hAnsiTheme="minorEastAsia" w:eastAsiaTheme="minorEastAsia"/>
                <w:color w:val="auto"/>
                <w:sz w:val="24"/>
                <w:szCs w:val="24"/>
                <w:highlight w:val="none"/>
              </w:rPr>
            </w:pPr>
          </w:p>
        </w:tc>
        <w:tc>
          <w:tcPr>
            <w:tcW w:w="551" w:type="pct"/>
          </w:tcPr>
          <w:p w14:paraId="224AC7C0">
            <w:pPr>
              <w:rPr>
                <w:rFonts w:asciiTheme="minorEastAsia" w:hAnsiTheme="minorEastAsia" w:eastAsiaTheme="minorEastAsia"/>
                <w:color w:val="auto"/>
                <w:sz w:val="24"/>
                <w:szCs w:val="24"/>
                <w:highlight w:val="none"/>
              </w:rPr>
            </w:pPr>
          </w:p>
        </w:tc>
        <w:tc>
          <w:tcPr>
            <w:tcW w:w="393" w:type="pct"/>
          </w:tcPr>
          <w:p w14:paraId="20A978F8">
            <w:pPr>
              <w:rPr>
                <w:rFonts w:asciiTheme="minorEastAsia" w:hAnsiTheme="minorEastAsia" w:eastAsiaTheme="minorEastAsia"/>
                <w:color w:val="auto"/>
                <w:sz w:val="24"/>
                <w:szCs w:val="24"/>
                <w:highlight w:val="none"/>
              </w:rPr>
            </w:pPr>
          </w:p>
        </w:tc>
      </w:tr>
      <w:tr w14:paraId="717E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392" w:type="pct"/>
          </w:tcPr>
          <w:p w14:paraId="18DFDA6B">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w:t>
            </w:r>
          </w:p>
        </w:tc>
        <w:tc>
          <w:tcPr>
            <w:tcW w:w="775" w:type="pct"/>
          </w:tcPr>
          <w:p w14:paraId="3262B125">
            <w:pPr>
              <w:rPr>
                <w:rFonts w:asciiTheme="minorEastAsia" w:hAnsiTheme="minorEastAsia" w:eastAsiaTheme="minorEastAsia"/>
                <w:color w:val="auto"/>
                <w:sz w:val="24"/>
                <w:szCs w:val="24"/>
                <w:highlight w:val="none"/>
              </w:rPr>
            </w:pPr>
          </w:p>
        </w:tc>
        <w:tc>
          <w:tcPr>
            <w:tcW w:w="772" w:type="pct"/>
          </w:tcPr>
          <w:p w14:paraId="50B3726D">
            <w:pPr>
              <w:rPr>
                <w:rFonts w:asciiTheme="minorEastAsia" w:hAnsiTheme="minorEastAsia" w:eastAsiaTheme="minorEastAsia"/>
                <w:color w:val="auto"/>
                <w:sz w:val="24"/>
                <w:szCs w:val="24"/>
                <w:highlight w:val="none"/>
              </w:rPr>
            </w:pPr>
          </w:p>
        </w:tc>
        <w:tc>
          <w:tcPr>
            <w:tcW w:w="772" w:type="pct"/>
          </w:tcPr>
          <w:p w14:paraId="52EBA1D2">
            <w:pPr>
              <w:rPr>
                <w:rFonts w:asciiTheme="minorEastAsia" w:hAnsiTheme="minorEastAsia" w:eastAsiaTheme="minorEastAsia"/>
                <w:color w:val="auto"/>
                <w:sz w:val="24"/>
                <w:szCs w:val="24"/>
                <w:highlight w:val="none"/>
              </w:rPr>
            </w:pPr>
          </w:p>
        </w:tc>
        <w:tc>
          <w:tcPr>
            <w:tcW w:w="393" w:type="pct"/>
          </w:tcPr>
          <w:p w14:paraId="37C37A2B">
            <w:pPr>
              <w:rPr>
                <w:rFonts w:asciiTheme="minorEastAsia" w:hAnsiTheme="minorEastAsia" w:eastAsiaTheme="minorEastAsia"/>
                <w:color w:val="auto"/>
                <w:sz w:val="24"/>
                <w:szCs w:val="24"/>
                <w:highlight w:val="none"/>
              </w:rPr>
            </w:pPr>
          </w:p>
        </w:tc>
        <w:tc>
          <w:tcPr>
            <w:tcW w:w="398" w:type="pct"/>
          </w:tcPr>
          <w:p w14:paraId="48EAB91B">
            <w:pPr>
              <w:rPr>
                <w:rFonts w:asciiTheme="minorEastAsia" w:hAnsiTheme="minorEastAsia" w:eastAsiaTheme="minorEastAsia"/>
                <w:color w:val="auto"/>
                <w:sz w:val="24"/>
                <w:szCs w:val="24"/>
                <w:highlight w:val="none"/>
              </w:rPr>
            </w:pPr>
          </w:p>
        </w:tc>
        <w:tc>
          <w:tcPr>
            <w:tcW w:w="550" w:type="pct"/>
          </w:tcPr>
          <w:p w14:paraId="47659BEA">
            <w:pPr>
              <w:rPr>
                <w:rFonts w:asciiTheme="minorEastAsia" w:hAnsiTheme="minorEastAsia" w:eastAsiaTheme="minorEastAsia"/>
                <w:color w:val="auto"/>
                <w:sz w:val="24"/>
                <w:szCs w:val="24"/>
                <w:highlight w:val="none"/>
              </w:rPr>
            </w:pPr>
          </w:p>
        </w:tc>
        <w:tc>
          <w:tcPr>
            <w:tcW w:w="551" w:type="pct"/>
          </w:tcPr>
          <w:p w14:paraId="5FC8501C">
            <w:pPr>
              <w:rPr>
                <w:rFonts w:asciiTheme="minorEastAsia" w:hAnsiTheme="minorEastAsia" w:eastAsiaTheme="minorEastAsia"/>
                <w:color w:val="auto"/>
                <w:sz w:val="24"/>
                <w:szCs w:val="24"/>
                <w:highlight w:val="none"/>
              </w:rPr>
            </w:pPr>
          </w:p>
        </w:tc>
        <w:tc>
          <w:tcPr>
            <w:tcW w:w="393" w:type="pct"/>
          </w:tcPr>
          <w:p w14:paraId="3CA0F7AF">
            <w:pPr>
              <w:rPr>
                <w:rFonts w:asciiTheme="minorEastAsia" w:hAnsiTheme="minorEastAsia" w:eastAsiaTheme="minorEastAsia"/>
                <w:color w:val="auto"/>
                <w:sz w:val="24"/>
                <w:szCs w:val="24"/>
                <w:highlight w:val="none"/>
              </w:rPr>
            </w:pPr>
          </w:p>
        </w:tc>
      </w:tr>
      <w:tr w14:paraId="5B81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4FBD35E0">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9</w:t>
            </w:r>
          </w:p>
        </w:tc>
        <w:tc>
          <w:tcPr>
            <w:tcW w:w="775" w:type="pct"/>
          </w:tcPr>
          <w:p w14:paraId="5777ABAF">
            <w:pPr>
              <w:rPr>
                <w:rFonts w:asciiTheme="minorEastAsia" w:hAnsiTheme="minorEastAsia" w:eastAsiaTheme="minorEastAsia"/>
                <w:color w:val="auto"/>
                <w:sz w:val="24"/>
                <w:szCs w:val="24"/>
                <w:highlight w:val="none"/>
              </w:rPr>
            </w:pPr>
          </w:p>
        </w:tc>
        <w:tc>
          <w:tcPr>
            <w:tcW w:w="772" w:type="pct"/>
          </w:tcPr>
          <w:p w14:paraId="6B20FE78">
            <w:pPr>
              <w:rPr>
                <w:rFonts w:asciiTheme="minorEastAsia" w:hAnsiTheme="minorEastAsia" w:eastAsiaTheme="minorEastAsia"/>
                <w:color w:val="auto"/>
                <w:sz w:val="24"/>
                <w:szCs w:val="24"/>
                <w:highlight w:val="none"/>
              </w:rPr>
            </w:pPr>
          </w:p>
        </w:tc>
        <w:tc>
          <w:tcPr>
            <w:tcW w:w="772" w:type="pct"/>
          </w:tcPr>
          <w:p w14:paraId="4889DE5C">
            <w:pPr>
              <w:rPr>
                <w:rFonts w:asciiTheme="minorEastAsia" w:hAnsiTheme="minorEastAsia" w:eastAsiaTheme="minorEastAsia"/>
                <w:color w:val="auto"/>
                <w:sz w:val="24"/>
                <w:szCs w:val="24"/>
                <w:highlight w:val="none"/>
              </w:rPr>
            </w:pPr>
          </w:p>
        </w:tc>
        <w:tc>
          <w:tcPr>
            <w:tcW w:w="393" w:type="pct"/>
          </w:tcPr>
          <w:p w14:paraId="3DC3478B">
            <w:pPr>
              <w:rPr>
                <w:rFonts w:asciiTheme="minorEastAsia" w:hAnsiTheme="minorEastAsia" w:eastAsiaTheme="minorEastAsia"/>
                <w:color w:val="auto"/>
                <w:sz w:val="24"/>
                <w:szCs w:val="24"/>
                <w:highlight w:val="none"/>
              </w:rPr>
            </w:pPr>
          </w:p>
        </w:tc>
        <w:tc>
          <w:tcPr>
            <w:tcW w:w="398" w:type="pct"/>
          </w:tcPr>
          <w:p w14:paraId="7CA10E35">
            <w:pPr>
              <w:rPr>
                <w:rFonts w:asciiTheme="minorEastAsia" w:hAnsiTheme="minorEastAsia" w:eastAsiaTheme="minorEastAsia"/>
                <w:color w:val="auto"/>
                <w:sz w:val="24"/>
                <w:szCs w:val="24"/>
                <w:highlight w:val="none"/>
              </w:rPr>
            </w:pPr>
          </w:p>
        </w:tc>
        <w:tc>
          <w:tcPr>
            <w:tcW w:w="550" w:type="pct"/>
          </w:tcPr>
          <w:p w14:paraId="69EE15BA">
            <w:pPr>
              <w:rPr>
                <w:rFonts w:asciiTheme="minorEastAsia" w:hAnsiTheme="minorEastAsia" w:eastAsiaTheme="minorEastAsia"/>
                <w:color w:val="auto"/>
                <w:sz w:val="24"/>
                <w:szCs w:val="24"/>
                <w:highlight w:val="none"/>
              </w:rPr>
            </w:pPr>
          </w:p>
        </w:tc>
        <w:tc>
          <w:tcPr>
            <w:tcW w:w="551" w:type="pct"/>
          </w:tcPr>
          <w:p w14:paraId="20EE2F27">
            <w:pPr>
              <w:rPr>
                <w:rFonts w:asciiTheme="minorEastAsia" w:hAnsiTheme="minorEastAsia" w:eastAsiaTheme="minorEastAsia"/>
                <w:color w:val="auto"/>
                <w:sz w:val="24"/>
                <w:szCs w:val="24"/>
                <w:highlight w:val="none"/>
              </w:rPr>
            </w:pPr>
          </w:p>
        </w:tc>
        <w:tc>
          <w:tcPr>
            <w:tcW w:w="393" w:type="pct"/>
          </w:tcPr>
          <w:p w14:paraId="50AC14CF">
            <w:pPr>
              <w:rPr>
                <w:rFonts w:asciiTheme="minorEastAsia" w:hAnsiTheme="minorEastAsia" w:eastAsiaTheme="minorEastAsia"/>
                <w:color w:val="auto"/>
                <w:sz w:val="24"/>
                <w:szCs w:val="24"/>
                <w:highlight w:val="none"/>
              </w:rPr>
            </w:pPr>
          </w:p>
        </w:tc>
      </w:tr>
      <w:tr w14:paraId="40F1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396D097F">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w:t>
            </w:r>
          </w:p>
        </w:tc>
        <w:tc>
          <w:tcPr>
            <w:tcW w:w="775" w:type="pct"/>
          </w:tcPr>
          <w:p w14:paraId="45397FFD">
            <w:pPr>
              <w:rPr>
                <w:rFonts w:asciiTheme="minorEastAsia" w:hAnsiTheme="minorEastAsia" w:eastAsiaTheme="minorEastAsia"/>
                <w:color w:val="auto"/>
                <w:sz w:val="24"/>
                <w:szCs w:val="24"/>
                <w:highlight w:val="none"/>
              </w:rPr>
            </w:pPr>
          </w:p>
        </w:tc>
        <w:tc>
          <w:tcPr>
            <w:tcW w:w="772" w:type="pct"/>
          </w:tcPr>
          <w:p w14:paraId="707E3932">
            <w:pPr>
              <w:rPr>
                <w:rFonts w:asciiTheme="minorEastAsia" w:hAnsiTheme="minorEastAsia" w:eastAsiaTheme="minorEastAsia"/>
                <w:color w:val="auto"/>
                <w:sz w:val="24"/>
                <w:szCs w:val="24"/>
                <w:highlight w:val="none"/>
              </w:rPr>
            </w:pPr>
          </w:p>
        </w:tc>
        <w:tc>
          <w:tcPr>
            <w:tcW w:w="772" w:type="pct"/>
          </w:tcPr>
          <w:p w14:paraId="602B7335">
            <w:pPr>
              <w:rPr>
                <w:rFonts w:asciiTheme="minorEastAsia" w:hAnsiTheme="minorEastAsia" w:eastAsiaTheme="minorEastAsia"/>
                <w:color w:val="auto"/>
                <w:sz w:val="24"/>
                <w:szCs w:val="24"/>
                <w:highlight w:val="none"/>
              </w:rPr>
            </w:pPr>
          </w:p>
        </w:tc>
        <w:tc>
          <w:tcPr>
            <w:tcW w:w="393" w:type="pct"/>
          </w:tcPr>
          <w:p w14:paraId="0151225A">
            <w:pPr>
              <w:rPr>
                <w:rFonts w:asciiTheme="minorEastAsia" w:hAnsiTheme="minorEastAsia" w:eastAsiaTheme="minorEastAsia"/>
                <w:color w:val="auto"/>
                <w:sz w:val="24"/>
                <w:szCs w:val="24"/>
                <w:highlight w:val="none"/>
              </w:rPr>
            </w:pPr>
          </w:p>
        </w:tc>
        <w:tc>
          <w:tcPr>
            <w:tcW w:w="398" w:type="pct"/>
          </w:tcPr>
          <w:p w14:paraId="10A5A319">
            <w:pPr>
              <w:rPr>
                <w:rFonts w:asciiTheme="minorEastAsia" w:hAnsiTheme="minorEastAsia" w:eastAsiaTheme="minorEastAsia"/>
                <w:color w:val="auto"/>
                <w:sz w:val="24"/>
                <w:szCs w:val="24"/>
                <w:highlight w:val="none"/>
              </w:rPr>
            </w:pPr>
          </w:p>
        </w:tc>
        <w:tc>
          <w:tcPr>
            <w:tcW w:w="550" w:type="pct"/>
          </w:tcPr>
          <w:p w14:paraId="3DB288FE">
            <w:pPr>
              <w:rPr>
                <w:rFonts w:asciiTheme="minorEastAsia" w:hAnsiTheme="minorEastAsia" w:eastAsiaTheme="minorEastAsia"/>
                <w:color w:val="auto"/>
                <w:sz w:val="24"/>
                <w:szCs w:val="24"/>
                <w:highlight w:val="none"/>
              </w:rPr>
            </w:pPr>
          </w:p>
        </w:tc>
        <w:tc>
          <w:tcPr>
            <w:tcW w:w="551" w:type="pct"/>
          </w:tcPr>
          <w:p w14:paraId="52F7B220">
            <w:pPr>
              <w:rPr>
                <w:rFonts w:asciiTheme="minorEastAsia" w:hAnsiTheme="minorEastAsia" w:eastAsiaTheme="minorEastAsia"/>
                <w:color w:val="auto"/>
                <w:sz w:val="24"/>
                <w:szCs w:val="24"/>
                <w:highlight w:val="none"/>
              </w:rPr>
            </w:pPr>
          </w:p>
        </w:tc>
        <w:tc>
          <w:tcPr>
            <w:tcW w:w="393" w:type="pct"/>
          </w:tcPr>
          <w:p w14:paraId="11D64605">
            <w:pPr>
              <w:rPr>
                <w:rFonts w:asciiTheme="minorEastAsia" w:hAnsiTheme="minorEastAsia" w:eastAsiaTheme="minorEastAsia"/>
                <w:color w:val="auto"/>
                <w:sz w:val="24"/>
                <w:szCs w:val="24"/>
                <w:highlight w:val="none"/>
              </w:rPr>
            </w:pPr>
          </w:p>
        </w:tc>
      </w:tr>
      <w:tr w14:paraId="1813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374B0C3F">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w:t>
            </w:r>
          </w:p>
        </w:tc>
        <w:tc>
          <w:tcPr>
            <w:tcW w:w="775" w:type="pct"/>
          </w:tcPr>
          <w:p w14:paraId="3FA6DF05">
            <w:pPr>
              <w:rPr>
                <w:rFonts w:asciiTheme="minorEastAsia" w:hAnsiTheme="minorEastAsia" w:eastAsiaTheme="minorEastAsia"/>
                <w:color w:val="auto"/>
                <w:sz w:val="24"/>
                <w:szCs w:val="24"/>
                <w:highlight w:val="none"/>
              </w:rPr>
            </w:pPr>
          </w:p>
        </w:tc>
        <w:tc>
          <w:tcPr>
            <w:tcW w:w="772" w:type="pct"/>
          </w:tcPr>
          <w:p w14:paraId="746C2B50">
            <w:pPr>
              <w:rPr>
                <w:rFonts w:asciiTheme="minorEastAsia" w:hAnsiTheme="minorEastAsia" w:eastAsiaTheme="minorEastAsia"/>
                <w:color w:val="auto"/>
                <w:sz w:val="24"/>
                <w:szCs w:val="24"/>
                <w:highlight w:val="none"/>
              </w:rPr>
            </w:pPr>
          </w:p>
        </w:tc>
        <w:tc>
          <w:tcPr>
            <w:tcW w:w="772" w:type="pct"/>
          </w:tcPr>
          <w:p w14:paraId="49326E78">
            <w:pPr>
              <w:rPr>
                <w:rFonts w:asciiTheme="minorEastAsia" w:hAnsiTheme="minorEastAsia" w:eastAsiaTheme="minorEastAsia"/>
                <w:color w:val="auto"/>
                <w:sz w:val="24"/>
                <w:szCs w:val="24"/>
                <w:highlight w:val="none"/>
              </w:rPr>
            </w:pPr>
          </w:p>
        </w:tc>
        <w:tc>
          <w:tcPr>
            <w:tcW w:w="393" w:type="pct"/>
          </w:tcPr>
          <w:p w14:paraId="39C80CBE">
            <w:pPr>
              <w:rPr>
                <w:rFonts w:asciiTheme="minorEastAsia" w:hAnsiTheme="minorEastAsia" w:eastAsiaTheme="minorEastAsia"/>
                <w:color w:val="auto"/>
                <w:sz w:val="24"/>
                <w:szCs w:val="24"/>
                <w:highlight w:val="none"/>
              </w:rPr>
            </w:pPr>
          </w:p>
        </w:tc>
        <w:tc>
          <w:tcPr>
            <w:tcW w:w="398" w:type="pct"/>
          </w:tcPr>
          <w:p w14:paraId="5B9CE285">
            <w:pPr>
              <w:rPr>
                <w:rFonts w:asciiTheme="minorEastAsia" w:hAnsiTheme="minorEastAsia" w:eastAsiaTheme="minorEastAsia"/>
                <w:color w:val="auto"/>
                <w:sz w:val="24"/>
                <w:szCs w:val="24"/>
                <w:highlight w:val="none"/>
              </w:rPr>
            </w:pPr>
          </w:p>
        </w:tc>
        <w:tc>
          <w:tcPr>
            <w:tcW w:w="550" w:type="pct"/>
          </w:tcPr>
          <w:p w14:paraId="7F27F99C">
            <w:pPr>
              <w:rPr>
                <w:rFonts w:asciiTheme="minorEastAsia" w:hAnsiTheme="minorEastAsia" w:eastAsiaTheme="minorEastAsia"/>
                <w:color w:val="auto"/>
                <w:sz w:val="24"/>
                <w:szCs w:val="24"/>
                <w:highlight w:val="none"/>
              </w:rPr>
            </w:pPr>
          </w:p>
        </w:tc>
        <w:tc>
          <w:tcPr>
            <w:tcW w:w="551" w:type="pct"/>
          </w:tcPr>
          <w:p w14:paraId="139CE177">
            <w:pPr>
              <w:rPr>
                <w:rFonts w:asciiTheme="minorEastAsia" w:hAnsiTheme="minorEastAsia" w:eastAsiaTheme="minorEastAsia"/>
                <w:color w:val="auto"/>
                <w:sz w:val="24"/>
                <w:szCs w:val="24"/>
                <w:highlight w:val="none"/>
              </w:rPr>
            </w:pPr>
          </w:p>
        </w:tc>
        <w:tc>
          <w:tcPr>
            <w:tcW w:w="393" w:type="pct"/>
          </w:tcPr>
          <w:p w14:paraId="4FDF3206">
            <w:pPr>
              <w:rPr>
                <w:rFonts w:asciiTheme="minorEastAsia" w:hAnsiTheme="minorEastAsia" w:eastAsiaTheme="minorEastAsia"/>
                <w:color w:val="auto"/>
                <w:sz w:val="24"/>
                <w:szCs w:val="24"/>
                <w:highlight w:val="none"/>
              </w:rPr>
            </w:pPr>
          </w:p>
        </w:tc>
      </w:tr>
      <w:tr w14:paraId="6B57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082D1036">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12</w:t>
            </w:r>
          </w:p>
        </w:tc>
        <w:tc>
          <w:tcPr>
            <w:tcW w:w="775" w:type="pct"/>
          </w:tcPr>
          <w:p w14:paraId="0C2E909F">
            <w:pPr>
              <w:rPr>
                <w:rFonts w:asciiTheme="minorEastAsia" w:hAnsiTheme="minorEastAsia" w:eastAsiaTheme="minorEastAsia"/>
                <w:color w:val="auto"/>
                <w:sz w:val="24"/>
                <w:szCs w:val="24"/>
                <w:highlight w:val="none"/>
              </w:rPr>
            </w:pPr>
          </w:p>
        </w:tc>
        <w:tc>
          <w:tcPr>
            <w:tcW w:w="772" w:type="pct"/>
          </w:tcPr>
          <w:p w14:paraId="27BF45FE">
            <w:pPr>
              <w:rPr>
                <w:rFonts w:asciiTheme="minorEastAsia" w:hAnsiTheme="minorEastAsia" w:eastAsiaTheme="minorEastAsia"/>
                <w:color w:val="auto"/>
                <w:sz w:val="24"/>
                <w:szCs w:val="24"/>
                <w:highlight w:val="none"/>
              </w:rPr>
            </w:pPr>
          </w:p>
        </w:tc>
        <w:tc>
          <w:tcPr>
            <w:tcW w:w="772" w:type="pct"/>
          </w:tcPr>
          <w:p w14:paraId="1903B670">
            <w:pPr>
              <w:rPr>
                <w:rFonts w:asciiTheme="minorEastAsia" w:hAnsiTheme="minorEastAsia" w:eastAsiaTheme="minorEastAsia"/>
                <w:color w:val="auto"/>
                <w:sz w:val="24"/>
                <w:szCs w:val="24"/>
                <w:highlight w:val="none"/>
              </w:rPr>
            </w:pPr>
          </w:p>
        </w:tc>
        <w:tc>
          <w:tcPr>
            <w:tcW w:w="393" w:type="pct"/>
          </w:tcPr>
          <w:p w14:paraId="7FA1C20A">
            <w:pPr>
              <w:rPr>
                <w:rFonts w:asciiTheme="minorEastAsia" w:hAnsiTheme="minorEastAsia" w:eastAsiaTheme="minorEastAsia"/>
                <w:color w:val="auto"/>
                <w:sz w:val="24"/>
                <w:szCs w:val="24"/>
                <w:highlight w:val="none"/>
              </w:rPr>
            </w:pPr>
          </w:p>
        </w:tc>
        <w:tc>
          <w:tcPr>
            <w:tcW w:w="398" w:type="pct"/>
          </w:tcPr>
          <w:p w14:paraId="3D468B22">
            <w:pPr>
              <w:rPr>
                <w:rFonts w:asciiTheme="minorEastAsia" w:hAnsiTheme="minorEastAsia" w:eastAsiaTheme="minorEastAsia"/>
                <w:color w:val="auto"/>
                <w:sz w:val="24"/>
                <w:szCs w:val="24"/>
                <w:highlight w:val="none"/>
              </w:rPr>
            </w:pPr>
          </w:p>
        </w:tc>
        <w:tc>
          <w:tcPr>
            <w:tcW w:w="550" w:type="pct"/>
          </w:tcPr>
          <w:p w14:paraId="530AEA91">
            <w:pPr>
              <w:rPr>
                <w:rFonts w:asciiTheme="minorEastAsia" w:hAnsiTheme="minorEastAsia" w:eastAsiaTheme="minorEastAsia"/>
                <w:color w:val="auto"/>
                <w:sz w:val="24"/>
                <w:szCs w:val="24"/>
                <w:highlight w:val="none"/>
              </w:rPr>
            </w:pPr>
          </w:p>
        </w:tc>
        <w:tc>
          <w:tcPr>
            <w:tcW w:w="551" w:type="pct"/>
          </w:tcPr>
          <w:p w14:paraId="383A08AB">
            <w:pPr>
              <w:rPr>
                <w:rFonts w:asciiTheme="minorEastAsia" w:hAnsiTheme="minorEastAsia" w:eastAsiaTheme="minorEastAsia"/>
                <w:color w:val="auto"/>
                <w:sz w:val="24"/>
                <w:szCs w:val="24"/>
                <w:highlight w:val="none"/>
              </w:rPr>
            </w:pPr>
          </w:p>
        </w:tc>
        <w:tc>
          <w:tcPr>
            <w:tcW w:w="393" w:type="pct"/>
          </w:tcPr>
          <w:p w14:paraId="3E963885">
            <w:pPr>
              <w:rPr>
                <w:rFonts w:asciiTheme="minorEastAsia" w:hAnsiTheme="minorEastAsia" w:eastAsiaTheme="minorEastAsia"/>
                <w:color w:val="auto"/>
                <w:sz w:val="24"/>
                <w:szCs w:val="24"/>
                <w:highlight w:val="none"/>
              </w:rPr>
            </w:pPr>
          </w:p>
        </w:tc>
      </w:tr>
      <w:tr w14:paraId="0B39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258C89A6">
            <w:pPr>
              <w:jc w:val="center"/>
              <w:rPr>
                <w:rFonts w:asciiTheme="minorEastAsia" w:hAnsiTheme="minorEastAsia" w:eastAsiaTheme="minorEastAsia"/>
                <w:color w:val="auto"/>
                <w:sz w:val="24"/>
                <w:szCs w:val="24"/>
                <w:highlight w:val="none"/>
              </w:rPr>
            </w:pPr>
          </w:p>
        </w:tc>
        <w:tc>
          <w:tcPr>
            <w:tcW w:w="775" w:type="pct"/>
            <w:vAlign w:val="center"/>
          </w:tcPr>
          <w:p w14:paraId="4A96EF0F">
            <w:pPr>
              <w:pStyle w:val="39"/>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其他费用</w:t>
            </w:r>
          </w:p>
        </w:tc>
        <w:tc>
          <w:tcPr>
            <w:tcW w:w="772" w:type="pct"/>
          </w:tcPr>
          <w:p w14:paraId="00416B62">
            <w:pPr>
              <w:rPr>
                <w:rFonts w:asciiTheme="minorEastAsia" w:hAnsiTheme="minorEastAsia" w:eastAsiaTheme="minorEastAsia"/>
                <w:color w:val="auto"/>
                <w:sz w:val="24"/>
                <w:szCs w:val="24"/>
                <w:highlight w:val="none"/>
              </w:rPr>
            </w:pPr>
          </w:p>
        </w:tc>
        <w:tc>
          <w:tcPr>
            <w:tcW w:w="772" w:type="pct"/>
          </w:tcPr>
          <w:p w14:paraId="266DDE81">
            <w:pPr>
              <w:rPr>
                <w:rFonts w:asciiTheme="minorEastAsia" w:hAnsiTheme="minorEastAsia" w:eastAsiaTheme="minorEastAsia"/>
                <w:color w:val="auto"/>
                <w:sz w:val="24"/>
                <w:szCs w:val="24"/>
                <w:highlight w:val="none"/>
              </w:rPr>
            </w:pPr>
          </w:p>
        </w:tc>
        <w:tc>
          <w:tcPr>
            <w:tcW w:w="393" w:type="pct"/>
          </w:tcPr>
          <w:p w14:paraId="33216499">
            <w:pPr>
              <w:rPr>
                <w:rFonts w:asciiTheme="minorEastAsia" w:hAnsiTheme="minorEastAsia" w:eastAsiaTheme="minorEastAsia"/>
                <w:color w:val="auto"/>
                <w:sz w:val="24"/>
                <w:szCs w:val="24"/>
                <w:highlight w:val="none"/>
              </w:rPr>
            </w:pPr>
          </w:p>
        </w:tc>
        <w:tc>
          <w:tcPr>
            <w:tcW w:w="398" w:type="pct"/>
          </w:tcPr>
          <w:p w14:paraId="774190C3">
            <w:pPr>
              <w:rPr>
                <w:rFonts w:asciiTheme="minorEastAsia" w:hAnsiTheme="minorEastAsia" w:eastAsiaTheme="minorEastAsia"/>
                <w:color w:val="auto"/>
                <w:sz w:val="24"/>
                <w:szCs w:val="24"/>
                <w:highlight w:val="none"/>
              </w:rPr>
            </w:pPr>
          </w:p>
        </w:tc>
        <w:tc>
          <w:tcPr>
            <w:tcW w:w="550" w:type="pct"/>
          </w:tcPr>
          <w:p w14:paraId="121AF15F">
            <w:pPr>
              <w:rPr>
                <w:rFonts w:asciiTheme="minorEastAsia" w:hAnsiTheme="minorEastAsia" w:eastAsiaTheme="minorEastAsia"/>
                <w:color w:val="auto"/>
                <w:sz w:val="24"/>
                <w:szCs w:val="24"/>
                <w:highlight w:val="none"/>
              </w:rPr>
            </w:pPr>
          </w:p>
        </w:tc>
        <w:tc>
          <w:tcPr>
            <w:tcW w:w="551" w:type="pct"/>
          </w:tcPr>
          <w:p w14:paraId="1E6CD3BD">
            <w:pPr>
              <w:rPr>
                <w:rFonts w:asciiTheme="minorEastAsia" w:hAnsiTheme="minorEastAsia" w:eastAsiaTheme="minorEastAsia"/>
                <w:color w:val="auto"/>
                <w:sz w:val="24"/>
                <w:szCs w:val="24"/>
                <w:highlight w:val="none"/>
              </w:rPr>
            </w:pPr>
          </w:p>
        </w:tc>
        <w:tc>
          <w:tcPr>
            <w:tcW w:w="393" w:type="pct"/>
          </w:tcPr>
          <w:p w14:paraId="07C8A53E">
            <w:pPr>
              <w:rPr>
                <w:rFonts w:asciiTheme="minorEastAsia" w:hAnsiTheme="minorEastAsia" w:eastAsiaTheme="minorEastAsia"/>
                <w:color w:val="auto"/>
                <w:sz w:val="24"/>
                <w:szCs w:val="24"/>
                <w:highlight w:val="none"/>
              </w:rPr>
            </w:pPr>
          </w:p>
        </w:tc>
      </w:tr>
      <w:tr w14:paraId="6BAA6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0552C3E6">
            <w:pPr>
              <w:jc w:val="center"/>
              <w:rPr>
                <w:rFonts w:asciiTheme="minorEastAsia" w:hAnsiTheme="minorEastAsia" w:eastAsiaTheme="minorEastAsia"/>
                <w:color w:val="auto"/>
                <w:sz w:val="24"/>
                <w:szCs w:val="24"/>
                <w:highlight w:val="none"/>
              </w:rPr>
            </w:pPr>
          </w:p>
        </w:tc>
        <w:tc>
          <w:tcPr>
            <w:tcW w:w="775" w:type="pct"/>
          </w:tcPr>
          <w:p w14:paraId="18202EF6">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p>
        </w:tc>
        <w:tc>
          <w:tcPr>
            <w:tcW w:w="772" w:type="pct"/>
          </w:tcPr>
          <w:p w14:paraId="3AEE7719">
            <w:pPr>
              <w:rPr>
                <w:rFonts w:asciiTheme="minorEastAsia" w:hAnsiTheme="minorEastAsia" w:eastAsiaTheme="minorEastAsia"/>
                <w:color w:val="auto"/>
                <w:sz w:val="24"/>
                <w:szCs w:val="24"/>
                <w:highlight w:val="none"/>
              </w:rPr>
            </w:pPr>
          </w:p>
        </w:tc>
        <w:tc>
          <w:tcPr>
            <w:tcW w:w="772" w:type="pct"/>
          </w:tcPr>
          <w:p w14:paraId="248C61DB">
            <w:pPr>
              <w:rPr>
                <w:rFonts w:asciiTheme="minorEastAsia" w:hAnsiTheme="minorEastAsia" w:eastAsiaTheme="minorEastAsia"/>
                <w:color w:val="auto"/>
                <w:sz w:val="24"/>
                <w:szCs w:val="24"/>
                <w:highlight w:val="none"/>
              </w:rPr>
            </w:pPr>
          </w:p>
        </w:tc>
        <w:tc>
          <w:tcPr>
            <w:tcW w:w="393" w:type="pct"/>
          </w:tcPr>
          <w:p w14:paraId="6F8463D2">
            <w:pPr>
              <w:rPr>
                <w:rFonts w:asciiTheme="minorEastAsia" w:hAnsiTheme="minorEastAsia" w:eastAsiaTheme="minorEastAsia"/>
                <w:color w:val="auto"/>
                <w:sz w:val="24"/>
                <w:szCs w:val="24"/>
                <w:highlight w:val="none"/>
              </w:rPr>
            </w:pPr>
          </w:p>
        </w:tc>
        <w:tc>
          <w:tcPr>
            <w:tcW w:w="398" w:type="pct"/>
          </w:tcPr>
          <w:p w14:paraId="32371B7E">
            <w:pPr>
              <w:rPr>
                <w:rFonts w:asciiTheme="minorEastAsia" w:hAnsiTheme="minorEastAsia" w:eastAsiaTheme="minorEastAsia"/>
                <w:color w:val="auto"/>
                <w:sz w:val="24"/>
                <w:szCs w:val="24"/>
                <w:highlight w:val="none"/>
              </w:rPr>
            </w:pPr>
          </w:p>
        </w:tc>
        <w:tc>
          <w:tcPr>
            <w:tcW w:w="550" w:type="pct"/>
          </w:tcPr>
          <w:p w14:paraId="2E24E816">
            <w:pPr>
              <w:rPr>
                <w:rFonts w:asciiTheme="minorEastAsia" w:hAnsiTheme="minorEastAsia" w:eastAsiaTheme="minorEastAsia"/>
                <w:color w:val="auto"/>
                <w:sz w:val="24"/>
                <w:szCs w:val="24"/>
                <w:highlight w:val="none"/>
              </w:rPr>
            </w:pPr>
          </w:p>
        </w:tc>
        <w:tc>
          <w:tcPr>
            <w:tcW w:w="551" w:type="pct"/>
          </w:tcPr>
          <w:p w14:paraId="0097597D">
            <w:pPr>
              <w:rPr>
                <w:rFonts w:asciiTheme="minorEastAsia" w:hAnsiTheme="minorEastAsia" w:eastAsiaTheme="minorEastAsia"/>
                <w:color w:val="auto"/>
                <w:sz w:val="24"/>
                <w:szCs w:val="24"/>
                <w:highlight w:val="none"/>
              </w:rPr>
            </w:pPr>
          </w:p>
        </w:tc>
        <w:tc>
          <w:tcPr>
            <w:tcW w:w="393" w:type="pct"/>
          </w:tcPr>
          <w:p w14:paraId="1EF153E2">
            <w:pPr>
              <w:rPr>
                <w:rFonts w:asciiTheme="minorEastAsia" w:hAnsiTheme="minorEastAsia" w:eastAsiaTheme="minorEastAsia"/>
                <w:color w:val="auto"/>
                <w:sz w:val="24"/>
                <w:szCs w:val="24"/>
                <w:highlight w:val="none"/>
              </w:rPr>
            </w:pPr>
          </w:p>
        </w:tc>
      </w:tr>
      <w:tr w14:paraId="197B0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92" w:type="pct"/>
          </w:tcPr>
          <w:p w14:paraId="221AD36A">
            <w:pPr>
              <w:jc w:val="center"/>
              <w:rPr>
                <w:rFonts w:asciiTheme="minorEastAsia" w:hAnsiTheme="minorEastAsia" w:eastAsiaTheme="minorEastAsia"/>
                <w:color w:val="auto"/>
                <w:sz w:val="24"/>
                <w:szCs w:val="24"/>
                <w:highlight w:val="none"/>
              </w:rPr>
            </w:pPr>
          </w:p>
        </w:tc>
        <w:tc>
          <w:tcPr>
            <w:tcW w:w="775" w:type="pct"/>
          </w:tcPr>
          <w:p w14:paraId="48E3283E">
            <w:pPr>
              <w:pStyle w:val="39"/>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w:t>
            </w:r>
          </w:p>
        </w:tc>
        <w:tc>
          <w:tcPr>
            <w:tcW w:w="772" w:type="pct"/>
          </w:tcPr>
          <w:p w14:paraId="7A09FE5C">
            <w:pPr>
              <w:rPr>
                <w:rFonts w:asciiTheme="minorEastAsia" w:hAnsiTheme="minorEastAsia" w:eastAsiaTheme="minorEastAsia"/>
                <w:color w:val="auto"/>
                <w:sz w:val="24"/>
                <w:szCs w:val="24"/>
                <w:highlight w:val="none"/>
              </w:rPr>
            </w:pPr>
          </w:p>
        </w:tc>
        <w:tc>
          <w:tcPr>
            <w:tcW w:w="772" w:type="pct"/>
          </w:tcPr>
          <w:p w14:paraId="57B6F793">
            <w:pPr>
              <w:rPr>
                <w:rFonts w:asciiTheme="minorEastAsia" w:hAnsiTheme="minorEastAsia" w:eastAsiaTheme="minorEastAsia"/>
                <w:color w:val="auto"/>
                <w:sz w:val="24"/>
                <w:szCs w:val="24"/>
                <w:highlight w:val="none"/>
              </w:rPr>
            </w:pPr>
          </w:p>
        </w:tc>
        <w:tc>
          <w:tcPr>
            <w:tcW w:w="393" w:type="pct"/>
          </w:tcPr>
          <w:p w14:paraId="2BE66734">
            <w:pPr>
              <w:rPr>
                <w:rFonts w:asciiTheme="minorEastAsia" w:hAnsiTheme="minorEastAsia" w:eastAsiaTheme="minorEastAsia"/>
                <w:color w:val="auto"/>
                <w:sz w:val="24"/>
                <w:szCs w:val="24"/>
                <w:highlight w:val="none"/>
              </w:rPr>
            </w:pPr>
          </w:p>
        </w:tc>
        <w:tc>
          <w:tcPr>
            <w:tcW w:w="398" w:type="pct"/>
          </w:tcPr>
          <w:p w14:paraId="19ABD05E">
            <w:pPr>
              <w:rPr>
                <w:rFonts w:asciiTheme="minorEastAsia" w:hAnsiTheme="minorEastAsia" w:eastAsiaTheme="minorEastAsia"/>
                <w:color w:val="auto"/>
                <w:sz w:val="24"/>
                <w:szCs w:val="24"/>
                <w:highlight w:val="none"/>
              </w:rPr>
            </w:pPr>
          </w:p>
        </w:tc>
        <w:tc>
          <w:tcPr>
            <w:tcW w:w="550" w:type="pct"/>
          </w:tcPr>
          <w:p w14:paraId="513D34D2">
            <w:pPr>
              <w:rPr>
                <w:rFonts w:asciiTheme="minorEastAsia" w:hAnsiTheme="minorEastAsia" w:eastAsiaTheme="minorEastAsia"/>
                <w:color w:val="auto"/>
                <w:sz w:val="24"/>
                <w:szCs w:val="24"/>
                <w:highlight w:val="none"/>
              </w:rPr>
            </w:pPr>
          </w:p>
        </w:tc>
        <w:tc>
          <w:tcPr>
            <w:tcW w:w="551" w:type="pct"/>
          </w:tcPr>
          <w:p w14:paraId="245ABB40">
            <w:pPr>
              <w:rPr>
                <w:rFonts w:asciiTheme="minorEastAsia" w:hAnsiTheme="minorEastAsia" w:eastAsiaTheme="minorEastAsia"/>
                <w:color w:val="auto"/>
                <w:sz w:val="24"/>
                <w:szCs w:val="24"/>
                <w:highlight w:val="none"/>
              </w:rPr>
            </w:pPr>
          </w:p>
        </w:tc>
        <w:tc>
          <w:tcPr>
            <w:tcW w:w="393" w:type="pct"/>
          </w:tcPr>
          <w:p w14:paraId="08CF417E">
            <w:pPr>
              <w:rPr>
                <w:rFonts w:asciiTheme="minorEastAsia" w:hAnsiTheme="minorEastAsia" w:eastAsiaTheme="minorEastAsia"/>
                <w:color w:val="auto"/>
                <w:sz w:val="24"/>
                <w:szCs w:val="24"/>
                <w:highlight w:val="none"/>
              </w:rPr>
            </w:pPr>
          </w:p>
        </w:tc>
      </w:tr>
      <w:tr w14:paraId="1EFF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504" w:type="pct"/>
            <w:gridSpan w:val="6"/>
            <w:vAlign w:val="center"/>
          </w:tcPr>
          <w:p w14:paraId="175A10C8">
            <w:pPr>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合计（元）</w:t>
            </w:r>
          </w:p>
        </w:tc>
        <w:tc>
          <w:tcPr>
            <w:tcW w:w="1101" w:type="pct"/>
            <w:gridSpan w:val="2"/>
          </w:tcPr>
          <w:p w14:paraId="43DD0DB0">
            <w:pPr>
              <w:rPr>
                <w:rFonts w:asciiTheme="minorEastAsia" w:hAnsiTheme="minorEastAsia" w:eastAsiaTheme="minorEastAsia"/>
                <w:color w:val="auto"/>
                <w:sz w:val="24"/>
                <w:szCs w:val="24"/>
                <w:highlight w:val="none"/>
              </w:rPr>
            </w:pPr>
          </w:p>
        </w:tc>
        <w:tc>
          <w:tcPr>
            <w:tcW w:w="393" w:type="pct"/>
          </w:tcPr>
          <w:p w14:paraId="75460B89">
            <w:pPr>
              <w:rPr>
                <w:rFonts w:asciiTheme="minorEastAsia" w:hAnsiTheme="minorEastAsia" w:eastAsiaTheme="minorEastAsia"/>
                <w:color w:val="auto"/>
                <w:sz w:val="24"/>
                <w:szCs w:val="24"/>
                <w:highlight w:val="none"/>
              </w:rPr>
            </w:pPr>
          </w:p>
        </w:tc>
      </w:tr>
    </w:tbl>
    <w:p w14:paraId="62CCE7F8">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lang w:eastAsia="zh-CN"/>
        </w:rPr>
        <w:t>供应商公章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5F1736BD">
      <w:pPr>
        <w:spacing w:line="440" w:lineRule="exact"/>
        <w:ind w:firstLine="4800" w:firstLineChars="200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日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期：</w:t>
      </w:r>
      <w:r>
        <w:rPr>
          <w:rFonts w:hint="eastAsia" w:ascii="宋体" w:hAnsi="宋体" w:eastAsia="宋体"/>
          <w:color w:val="auto"/>
          <w:sz w:val="24"/>
          <w:szCs w:val="24"/>
          <w:highlight w:val="none"/>
          <w:u w:val="single"/>
        </w:rPr>
        <w:t xml:space="preserve">             </w:t>
      </w:r>
    </w:p>
    <w:p w14:paraId="5964468B">
      <w:pPr>
        <w:spacing w:line="440" w:lineRule="exact"/>
        <w:ind w:firstLine="4800" w:firstLineChars="2000"/>
        <w:rPr>
          <w:rFonts w:hint="eastAsia" w:ascii="宋体" w:hAnsi="宋体" w:eastAsia="宋体"/>
          <w:color w:val="auto"/>
          <w:sz w:val="24"/>
          <w:szCs w:val="24"/>
          <w:highlight w:val="none"/>
          <w:u w:val="single"/>
        </w:rPr>
      </w:pPr>
    </w:p>
    <w:p w14:paraId="53CAF36F">
      <w:pPr>
        <w:autoSpaceDE w:val="0"/>
        <w:autoSpaceDN w:val="0"/>
        <w:adjustRightInd w:val="0"/>
        <w:spacing w:line="360" w:lineRule="auto"/>
        <w:ind w:firstLine="480" w:firstLineChars="200"/>
        <w:outlineLvl w:val="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备注：1.表中所列货物为对应本项目需求的全部货物及所需附件购置费、包装费、运输费、人工费、保险费、安装调试费、各种税费、资料费、售后服务费及完成项目应有的全部费用。如有漏项或缺项，供应商承担全部责任。</w:t>
      </w:r>
    </w:p>
    <w:p w14:paraId="472661F7">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2.表中须明确列出所投产品的货物名称、品牌、型号、原产地及生产厂商，否则可能导致</w:t>
      </w:r>
      <w:r>
        <w:rPr>
          <w:rFonts w:hint="eastAsia" w:ascii="宋体" w:hAnsi="宋体" w:eastAsia="宋体"/>
          <w:b/>
          <w:bCs/>
          <w:color w:val="auto"/>
          <w:sz w:val="24"/>
          <w:highlight w:val="none"/>
        </w:rPr>
        <w:t>响应无效</w:t>
      </w:r>
      <w:r>
        <w:rPr>
          <w:rFonts w:hint="eastAsia" w:ascii="宋体" w:hAnsi="宋体" w:eastAsia="宋体"/>
          <w:color w:val="auto"/>
          <w:sz w:val="24"/>
          <w:highlight w:val="none"/>
        </w:rPr>
        <w:t>。</w:t>
      </w:r>
    </w:p>
    <w:p w14:paraId="5A7DB784">
      <w:pPr>
        <w:widowControl/>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18E54607">
      <w:pPr>
        <w:spacing w:line="360" w:lineRule="auto"/>
        <w:jc w:val="center"/>
        <w:outlineLvl w:val="1"/>
        <w:rPr>
          <w:rFonts w:asciiTheme="minorEastAsia" w:hAnsiTheme="minorEastAsia" w:eastAsiaTheme="minorEastAsia"/>
          <w:b/>
          <w:color w:val="auto"/>
          <w:sz w:val="24"/>
          <w:highlight w:val="none"/>
        </w:rPr>
      </w:pPr>
      <w:bookmarkStart w:id="90" w:name="_Toc26924"/>
      <w:bookmarkStart w:id="91" w:name="_Toc17882"/>
      <w:r>
        <w:rPr>
          <w:rFonts w:hint="eastAsia" w:asciiTheme="minorEastAsia" w:hAnsiTheme="minorEastAsia" w:eastAsiaTheme="minorEastAsia"/>
          <w:b/>
          <w:color w:val="auto"/>
          <w:sz w:val="24"/>
          <w:highlight w:val="none"/>
        </w:rPr>
        <w:t>二、响应函</w:t>
      </w:r>
      <w:bookmarkEnd w:id="90"/>
      <w:bookmarkEnd w:id="91"/>
    </w:p>
    <w:p w14:paraId="49B998D6">
      <w:pPr>
        <w:pStyle w:val="13"/>
        <w:spacing w:line="360" w:lineRule="auto"/>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致：</w:t>
      </w:r>
      <w:r>
        <w:rPr>
          <w:rFonts w:hint="eastAsia" w:asciiTheme="minorEastAsia" w:hAnsiTheme="minorEastAsia" w:eastAsiaTheme="minorEastAsia"/>
          <w:color w:val="auto"/>
          <w:sz w:val="24"/>
          <w:highlight w:val="none"/>
          <w:u w:val="none"/>
          <w:lang w:eastAsia="zh-CN"/>
        </w:rPr>
        <w:t>采购人</w:t>
      </w:r>
    </w:p>
    <w:p w14:paraId="1223A3C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根据贵方的询价公告和询价邀请，我方兹宣布同意如下：</w:t>
      </w:r>
    </w:p>
    <w:p w14:paraId="301B47C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.我方根据询价通知书的规定，严格履行合同的责任和义务,并保证于买方要求的日期内完成，并通过买方验收。</w:t>
      </w:r>
    </w:p>
    <w:p w14:paraId="376D48D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.我方已详细审核全部询价通知书，包括询价通知书的澄清或修改（如有），参考资料及有关附件，我方正式认可并遵守本次询价通知书，并对询价通知书各项条款、规定及要求均无异议。</w:t>
      </w:r>
    </w:p>
    <w:p w14:paraId="47F5E44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.我方同意从询价通知书规定的响应文件提交截止日期起遵循本询价通知书，并在询价通知书规定的询价有效期之前均具有约束力。</w:t>
      </w:r>
    </w:p>
    <w:p w14:paraId="18265AC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我方声明响应文件所提供的一切资料均真实无误、及时、有效，企业运营正常。由于我方提供资料不实而造成的责任和后果由我方承担。我方同意按照贵方提出的要求，提供与响应文件有关的任何证据、数据或资料。</w:t>
      </w:r>
    </w:p>
    <w:p w14:paraId="30552665">
      <w:pPr>
        <w:spacing w:line="360" w:lineRule="auto"/>
        <w:ind w:firstLine="435"/>
        <w:rPr>
          <w:rFonts w:asciiTheme="minorEastAsia" w:hAnsiTheme="minorEastAsia" w:eastAsiaTheme="minorEastAsia"/>
          <w:color w:val="auto"/>
          <w:sz w:val="24"/>
          <w:highlight w:val="none"/>
        </w:rPr>
      </w:pPr>
    </w:p>
    <w:p w14:paraId="4F96AD60">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lang w:eastAsia="zh-CN"/>
        </w:rPr>
        <w:t>供应商公章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1B9753D2">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日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期：</w:t>
      </w:r>
      <w:r>
        <w:rPr>
          <w:rFonts w:hint="eastAsia" w:ascii="宋体" w:hAnsi="宋体" w:eastAsia="宋体"/>
          <w:color w:val="auto"/>
          <w:sz w:val="24"/>
          <w:szCs w:val="24"/>
          <w:highlight w:val="none"/>
          <w:u w:val="single"/>
        </w:rPr>
        <w:t xml:space="preserve">             </w:t>
      </w:r>
    </w:p>
    <w:p w14:paraId="3813DDDC">
      <w:pPr>
        <w:widowControl/>
        <w:jc w:val="lef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br w:type="page"/>
      </w:r>
    </w:p>
    <w:p w14:paraId="5D5DEC22">
      <w:pPr>
        <w:spacing w:line="360" w:lineRule="auto"/>
        <w:jc w:val="center"/>
        <w:outlineLvl w:val="1"/>
        <w:rPr>
          <w:rFonts w:hint="eastAsia" w:asciiTheme="minorEastAsia" w:hAnsiTheme="minorEastAsia" w:eastAsiaTheme="minorEastAsia"/>
          <w:b/>
          <w:color w:val="auto"/>
          <w:sz w:val="24"/>
          <w:highlight w:val="none"/>
        </w:rPr>
      </w:pPr>
      <w:bookmarkStart w:id="92" w:name="_Toc963"/>
      <w:bookmarkStart w:id="93" w:name="_Toc27880"/>
      <w:r>
        <w:rPr>
          <w:rFonts w:hint="eastAsia" w:asciiTheme="minorEastAsia" w:hAnsiTheme="minorEastAsia" w:eastAsiaTheme="minorEastAsia"/>
          <w:b/>
          <w:color w:val="auto"/>
          <w:sz w:val="24"/>
          <w:highlight w:val="none"/>
          <w:lang w:val="en-US" w:eastAsia="zh-CN"/>
        </w:rPr>
        <w:t>三．供应商资格声明书</w:t>
      </w:r>
      <w:bookmarkEnd w:id="92"/>
      <w:r>
        <w:rPr>
          <w:rFonts w:hint="eastAsia" w:asciiTheme="minorEastAsia" w:hAnsiTheme="minorEastAsia" w:eastAsiaTheme="minorEastAsia"/>
          <w:b/>
          <w:color w:val="auto"/>
          <w:sz w:val="24"/>
          <w:highlight w:val="none"/>
          <w:lang w:val="en-US" w:eastAsia="zh-CN"/>
        </w:rPr>
        <w:t xml:space="preserve"> </w:t>
      </w:r>
    </w:p>
    <w:p w14:paraId="107BF71E">
      <w:pPr>
        <w:pStyle w:val="13"/>
        <w:spacing w:line="360" w:lineRule="auto"/>
        <w:rPr>
          <w:rFonts w:hint="eastAsia" w:eastAsia="宋体" w:asciiTheme="minorEastAsia" w:hAnsiTheme="minorEastAsia" w:cstheme="minorEastAsia"/>
          <w:color w:val="auto"/>
          <w:sz w:val="24"/>
          <w:szCs w:val="24"/>
          <w:highlight w:val="none"/>
          <w:lang w:eastAsia="zh-CN"/>
        </w:rPr>
      </w:pPr>
      <w:r>
        <w:rPr>
          <w:rFonts w:hint="eastAsia" w:ascii="宋体" w:hAnsi="宋体"/>
          <w:color w:val="auto"/>
          <w:sz w:val="24"/>
          <w:highlight w:val="none"/>
        </w:rPr>
        <w:t>致：</w:t>
      </w:r>
      <w:r>
        <w:rPr>
          <w:rFonts w:hint="eastAsia" w:ascii="宋体" w:hAnsi="宋体"/>
          <w:color w:val="auto"/>
          <w:sz w:val="24"/>
          <w:highlight w:val="none"/>
          <w:u w:val="none"/>
          <w:lang w:eastAsia="zh-CN"/>
        </w:rPr>
        <w:t>采购人</w:t>
      </w:r>
    </w:p>
    <w:p w14:paraId="23E3708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在参与本次项目询价中，我单位承诺：</w:t>
      </w:r>
    </w:p>
    <w:p w14:paraId="7D94B2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（一）具有良好的商业信誉和健全的财务会计制度；</w:t>
      </w:r>
    </w:p>
    <w:p w14:paraId="38B1361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（二）具有履行合同所必需的设备和专业技术能力；</w:t>
      </w:r>
    </w:p>
    <w:p w14:paraId="5D2B35A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（三）有依法缴纳税收和社会保障资金的良好记录；</w:t>
      </w:r>
    </w:p>
    <w:p w14:paraId="777C720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7092C1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（五）我单位不存在为采购项目提供整体设计、规范编制或者项目管理、监理、检测等服务后，再参加该采购项目的其他采购活动的情形（单一来源采购项目除外）；</w:t>
      </w:r>
    </w:p>
    <w:p w14:paraId="2CCAC9FA">
      <w:pPr>
        <w:spacing w:line="360" w:lineRule="auto"/>
        <w:ind w:firstLine="435"/>
        <w:rPr>
          <w:rFonts w:hint="eastAsia" w:ascii="宋体" w:hAnsi="宋体" w:eastAsia="宋体"/>
          <w:color w:val="auto"/>
          <w:sz w:val="24"/>
          <w:highlight w:val="none"/>
        </w:rPr>
      </w:pPr>
      <w:r>
        <w:rPr>
          <w:rFonts w:hint="eastAsia" w:ascii="宋体" w:hAnsi="宋体" w:eastAsia="宋体"/>
          <w:color w:val="auto"/>
          <w:sz w:val="24"/>
          <w:highlight w:val="none"/>
        </w:rPr>
        <w:t>本单位对</w:t>
      </w:r>
      <w:r>
        <w:rPr>
          <w:rFonts w:hint="eastAsia" w:asciiTheme="minorEastAsia" w:hAnsiTheme="minorEastAsia" w:eastAsiaTheme="minorEastAsia"/>
          <w:color w:val="auto"/>
          <w:sz w:val="24"/>
          <w:highlight w:val="none"/>
        </w:rPr>
        <w:t>上述</w:t>
      </w:r>
      <w:r>
        <w:rPr>
          <w:rFonts w:hint="eastAsia" w:ascii="宋体" w:hAnsi="宋体" w:eastAsia="宋体"/>
          <w:color w:val="auto"/>
          <w:sz w:val="24"/>
          <w:highlight w:val="none"/>
        </w:rPr>
        <w:t>声明的真实性负责。如有虚假，将依法承担相应责任。</w:t>
      </w:r>
    </w:p>
    <w:p w14:paraId="466E142B">
      <w:pPr>
        <w:spacing w:line="360" w:lineRule="auto"/>
        <w:ind w:firstLine="435"/>
        <w:rPr>
          <w:rFonts w:hint="eastAsia" w:ascii="宋体" w:hAnsi="宋体" w:eastAsia="宋体"/>
          <w:color w:val="auto"/>
          <w:sz w:val="24"/>
          <w:highlight w:val="none"/>
        </w:rPr>
      </w:pPr>
    </w:p>
    <w:p w14:paraId="327EAA98">
      <w:pP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lang w:eastAsia="zh-CN"/>
        </w:rPr>
        <w:t>供应商公章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557450E6">
      <w:pPr>
        <w:tabs>
          <w:tab w:val="left" w:pos="630"/>
        </w:tabs>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rPr>
        <w:t xml:space="preserve">日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期：</w:t>
      </w:r>
      <w:r>
        <w:rPr>
          <w:rFonts w:hint="eastAsia" w:ascii="宋体" w:hAnsi="宋体" w:eastAsia="宋体"/>
          <w:color w:val="auto"/>
          <w:sz w:val="24"/>
          <w:highlight w:val="none"/>
          <w:u w:val="single"/>
        </w:rPr>
        <w:t xml:space="preserve">             </w:t>
      </w:r>
    </w:p>
    <w:p w14:paraId="192C108E">
      <w:pPr>
        <w:pStyle w:val="8"/>
        <w:rPr>
          <w:rFonts w:hint="eastAsia" w:asciiTheme="minorEastAsia" w:hAnsiTheme="minorEastAsia" w:eastAsiaTheme="minorEastAsia" w:cstheme="minorEastAsia"/>
          <w:color w:val="auto"/>
          <w:kern w:val="0"/>
          <w:sz w:val="24"/>
          <w:szCs w:val="24"/>
          <w:highlight w:val="green"/>
          <w:lang w:val="en-US" w:eastAsia="zh-CN" w:bidi="ar"/>
        </w:rPr>
      </w:pPr>
    </w:p>
    <w:p w14:paraId="15A9B0F1">
      <w:pPr>
        <w:pStyle w:val="8"/>
        <w:rPr>
          <w:rFonts w:hint="eastAsia" w:asciiTheme="minorEastAsia" w:hAnsiTheme="minorEastAsia" w:eastAsiaTheme="minorEastAsia" w:cstheme="minorEastAsia"/>
          <w:color w:val="auto"/>
          <w:kern w:val="0"/>
          <w:sz w:val="24"/>
          <w:szCs w:val="24"/>
          <w:lang w:val="en-US" w:eastAsia="zh-CN" w:bidi="ar"/>
        </w:rPr>
      </w:pPr>
    </w:p>
    <w:p w14:paraId="5DB1FBDC">
      <w:pPr>
        <w:pStyle w:val="8"/>
        <w:rPr>
          <w:rFonts w:hint="eastAsia" w:asciiTheme="minorEastAsia" w:hAnsiTheme="minorEastAsia" w:eastAsiaTheme="minorEastAsia" w:cstheme="minorEastAsia"/>
          <w:color w:val="auto"/>
          <w:kern w:val="0"/>
          <w:sz w:val="24"/>
          <w:szCs w:val="24"/>
          <w:lang w:val="en-US" w:eastAsia="zh-CN" w:bidi="ar"/>
        </w:rPr>
      </w:pPr>
    </w:p>
    <w:p w14:paraId="25948EB2">
      <w:pP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br w:type="page"/>
      </w:r>
    </w:p>
    <w:p w14:paraId="1AB10B8F">
      <w:pPr>
        <w:spacing w:line="360" w:lineRule="auto"/>
        <w:jc w:val="center"/>
        <w:outlineLvl w:val="1"/>
        <w:rPr>
          <w:rFonts w:asciiTheme="minorEastAsia" w:hAnsiTheme="minorEastAsia" w:eastAsiaTheme="minorEastAsia"/>
          <w:b/>
          <w:color w:val="auto"/>
          <w:sz w:val="24"/>
          <w:highlight w:val="none"/>
        </w:rPr>
      </w:pPr>
      <w:bookmarkStart w:id="94" w:name="_Toc21371"/>
      <w:r>
        <w:rPr>
          <w:rFonts w:hint="eastAsia" w:asciiTheme="minorEastAsia" w:hAnsiTheme="minorEastAsia" w:eastAsiaTheme="minorEastAsia"/>
          <w:b/>
          <w:color w:val="auto"/>
          <w:sz w:val="24"/>
          <w:highlight w:val="none"/>
        </w:rPr>
        <w:t>四、授权书</w:t>
      </w:r>
      <w:bookmarkEnd w:id="93"/>
      <w:bookmarkEnd w:id="94"/>
    </w:p>
    <w:p w14:paraId="3C13D90C">
      <w:pPr>
        <w:pStyle w:val="12"/>
        <w:snapToGrid w:val="0"/>
        <w:spacing w:line="360" w:lineRule="auto"/>
        <w:ind w:firstLine="480" w:firstLineChars="200"/>
        <w:jc w:val="left"/>
        <w:rPr>
          <w:rFonts w:asciiTheme="minorEastAsia" w:hAnsiTheme="minorEastAsia"/>
          <w:color w:val="auto"/>
          <w:sz w:val="24"/>
          <w:szCs w:val="28"/>
          <w:highlight w:val="none"/>
        </w:rPr>
      </w:pPr>
    </w:p>
    <w:p w14:paraId="1964A917">
      <w:pPr>
        <w:spacing w:line="360" w:lineRule="auto"/>
        <w:ind w:firstLine="435"/>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本</w:t>
      </w:r>
      <w:r>
        <w:rPr>
          <w:rFonts w:hint="eastAsia" w:asciiTheme="minorEastAsia" w:hAnsiTheme="minorEastAsia" w:eastAsiaTheme="minorEastAsia"/>
          <w:color w:val="auto"/>
          <w:sz w:val="24"/>
          <w:highlight w:val="none"/>
        </w:rPr>
        <w:t>授权</w:t>
      </w:r>
      <w:r>
        <w:rPr>
          <w:rFonts w:hint="eastAsia" w:asciiTheme="minorEastAsia" w:hAnsiTheme="minorEastAsia" w:eastAsiaTheme="minorEastAsia"/>
          <w:color w:val="auto"/>
          <w:sz w:val="24"/>
          <w:szCs w:val="28"/>
          <w:highlight w:val="none"/>
        </w:rPr>
        <w:t>书声明：</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（供应商名称）授权</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（供应商授权代表姓名）代表我方参加本项目</w:t>
      </w:r>
      <w:r>
        <w:rPr>
          <w:rFonts w:hint="eastAsia" w:asciiTheme="minorEastAsia" w:hAnsiTheme="minorEastAsia" w:eastAsiaTheme="minorEastAsia"/>
          <w:bCs/>
          <w:color w:val="auto"/>
          <w:sz w:val="24"/>
          <w:szCs w:val="28"/>
          <w:highlight w:val="none"/>
        </w:rPr>
        <w:t>采购活动</w:t>
      </w:r>
      <w:r>
        <w:rPr>
          <w:rFonts w:hint="eastAsia" w:asciiTheme="minorEastAsia" w:hAnsiTheme="minorEastAsia" w:eastAsiaTheme="minorEastAsia"/>
          <w:color w:val="auto"/>
          <w:sz w:val="24"/>
          <w:szCs w:val="28"/>
          <w:highlight w:val="none"/>
        </w:rPr>
        <w:t>，全权代表我方处理询价过程的一切事宜，包括但不限于：提交响应文件、谈判、签约等。供应商授权代表在询价过程中所签署的一切文件和处理与之有关的一切事务，我方均予以认可并对此承担责任。供应商授权代表无转委托权。特此授权。</w:t>
      </w:r>
    </w:p>
    <w:p w14:paraId="11D9CC13">
      <w:pPr>
        <w:spacing w:line="360" w:lineRule="auto"/>
        <w:ind w:firstLine="435"/>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本授权书自出具之日起生效。</w:t>
      </w:r>
    </w:p>
    <w:p w14:paraId="4F1BE96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rPr>
        <w:t>授权</w:t>
      </w:r>
      <w:r>
        <w:rPr>
          <w:rFonts w:hint="eastAsia" w:asciiTheme="minorEastAsia" w:hAnsiTheme="minorEastAsia" w:eastAsiaTheme="minorEastAsia"/>
          <w:color w:val="auto"/>
          <w:sz w:val="24"/>
          <w:highlight w:val="none"/>
        </w:rPr>
        <w:t>代表身份证明扫描件：</w:t>
      </w:r>
    </w:p>
    <w:p w14:paraId="0BD76468">
      <w:pPr>
        <w:spacing w:line="360" w:lineRule="auto"/>
        <w:ind w:firstLine="435"/>
        <w:rPr>
          <w:rFonts w:asciiTheme="minorEastAsia" w:hAnsiTheme="minorEastAsia" w:eastAsiaTheme="minorEastAsia"/>
          <w:color w:val="auto"/>
          <w:sz w:val="24"/>
          <w:highlight w:val="none"/>
        </w:rPr>
      </w:pPr>
    </w:p>
    <w:p w14:paraId="0DB3C053">
      <w:pPr>
        <w:spacing w:line="360" w:lineRule="auto"/>
        <w:ind w:firstLine="435"/>
        <w:rPr>
          <w:rFonts w:asciiTheme="minorEastAsia" w:hAnsiTheme="minorEastAsia" w:eastAsiaTheme="minorEastAsia"/>
          <w:color w:val="auto"/>
          <w:sz w:val="24"/>
          <w:highlight w:val="none"/>
        </w:rPr>
      </w:pPr>
    </w:p>
    <w:p w14:paraId="410ACF2F">
      <w:pPr>
        <w:spacing w:line="360" w:lineRule="auto"/>
        <w:ind w:firstLine="435"/>
        <w:rPr>
          <w:rFonts w:asciiTheme="minorEastAsia" w:hAnsiTheme="minorEastAsia" w:eastAsiaTheme="minorEastAsia"/>
          <w:color w:val="auto"/>
          <w:sz w:val="24"/>
          <w:highlight w:val="none"/>
        </w:rPr>
      </w:pPr>
    </w:p>
    <w:p w14:paraId="38A74895">
      <w:pPr>
        <w:spacing w:line="360" w:lineRule="auto"/>
        <w:ind w:firstLine="435"/>
        <w:rPr>
          <w:rFonts w:asciiTheme="minorEastAsia" w:hAnsiTheme="minorEastAsia" w:eastAsiaTheme="minorEastAsia"/>
          <w:color w:val="auto"/>
          <w:sz w:val="24"/>
          <w:highlight w:val="none"/>
        </w:rPr>
      </w:pPr>
    </w:p>
    <w:p w14:paraId="2605A8A0">
      <w:pPr>
        <w:spacing w:line="360" w:lineRule="auto"/>
        <w:ind w:firstLine="435"/>
        <w:rPr>
          <w:rFonts w:asciiTheme="minorEastAsia" w:hAnsiTheme="minorEastAsia" w:eastAsiaTheme="minorEastAsia"/>
          <w:color w:val="auto"/>
          <w:sz w:val="24"/>
          <w:highlight w:val="none"/>
        </w:rPr>
      </w:pPr>
    </w:p>
    <w:p w14:paraId="7B708277">
      <w:pPr>
        <w:spacing w:line="360" w:lineRule="auto"/>
        <w:ind w:firstLine="435"/>
        <w:rPr>
          <w:rFonts w:asciiTheme="minorEastAsia" w:hAnsiTheme="minorEastAsia" w:eastAsiaTheme="minorEastAsia"/>
          <w:color w:val="auto"/>
          <w:sz w:val="24"/>
          <w:highlight w:val="none"/>
        </w:rPr>
      </w:pPr>
    </w:p>
    <w:p w14:paraId="0E4A0249">
      <w:pPr>
        <w:spacing w:line="360" w:lineRule="auto"/>
        <w:ind w:firstLine="435"/>
        <w:rPr>
          <w:rFonts w:asciiTheme="minorEastAsia" w:hAnsiTheme="minorEastAsia" w:eastAsiaTheme="minorEastAsia"/>
          <w:color w:val="auto"/>
          <w:sz w:val="24"/>
          <w:highlight w:val="none"/>
        </w:rPr>
      </w:pPr>
    </w:p>
    <w:p w14:paraId="3F8C22A9">
      <w:pPr>
        <w:spacing w:line="360" w:lineRule="auto"/>
        <w:rPr>
          <w:rFonts w:asciiTheme="minorEastAsia" w:hAnsiTheme="minorEastAsia" w:eastAsiaTheme="minorEastAsia"/>
          <w:color w:val="auto"/>
          <w:sz w:val="24"/>
          <w:highlight w:val="none"/>
        </w:rPr>
      </w:pPr>
    </w:p>
    <w:p w14:paraId="749A5777">
      <w:pPr>
        <w:spacing w:line="360" w:lineRule="auto"/>
        <w:ind w:firstLine="435"/>
        <w:rPr>
          <w:rFonts w:asciiTheme="minorEastAsia" w:hAnsiTheme="minorEastAsia" w:eastAsiaTheme="minorEastAsia"/>
          <w:color w:val="auto"/>
          <w:sz w:val="24"/>
          <w:szCs w:val="28"/>
          <w:highlight w:val="none"/>
          <w:u w:val="single"/>
          <w:lang w:val="zh-CN"/>
        </w:rPr>
      </w:pPr>
      <w:r>
        <w:rPr>
          <w:rFonts w:hint="eastAsia" w:asciiTheme="minorEastAsia" w:hAnsiTheme="minorEastAsia" w:eastAsiaTheme="minorEastAsia"/>
          <w:color w:val="auto"/>
          <w:sz w:val="24"/>
          <w:szCs w:val="28"/>
          <w:highlight w:val="none"/>
        </w:rPr>
        <w:t>授权代表联系方式：</w:t>
      </w:r>
      <w:r>
        <w:rPr>
          <w:rFonts w:hint="eastAsia" w:asciiTheme="minorEastAsia" w:hAnsiTheme="minorEastAsia" w:eastAsiaTheme="minorEastAsia"/>
          <w:color w:val="auto"/>
          <w:sz w:val="24"/>
          <w:szCs w:val="28"/>
          <w:highlight w:val="none"/>
          <w:u w:val="single"/>
        </w:rPr>
        <w:t xml:space="preserve">          （请填写手机号码）</w:t>
      </w:r>
    </w:p>
    <w:p w14:paraId="67657183">
      <w:pPr>
        <w:spacing w:line="360" w:lineRule="auto"/>
        <w:ind w:firstLine="435"/>
        <w:rPr>
          <w:rFonts w:asciiTheme="minorEastAsia" w:hAnsiTheme="minorEastAsia" w:eastAsiaTheme="minorEastAsia"/>
          <w:color w:val="auto"/>
          <w:sz w:val="24"/>
          <w:szCs w:val="28"/>
          <w:highlight w:val="none"/>
          <w:lang w:val="zh-CN"/>
        </w:rPr>
      </w:pPr>
    </w:p>
    <w:p w14:paraId="4CD2DA04">
      <w:pPr>
        <w:spacing w:line="360" w:lineRule="auto"/>
        <w:ind w:firstLine="435"/>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特此</w:t>
      </w:r>
      <w:r>
        <w:rPr>
          <w:rFonts w:hint="eastAsia" w:asciiTheme="minorEastAsia" w:hAnsiTheme="minorEastAsia" w:eastAsiaTheme="minorEastAsia"/>
          <w:color w:val="auto"/>
          <w:sz w:val="24"/>
          <w:szCs w:val="28"/>
          <w:highlight w:val="none"/>
        </w:rPr>
        <w:t>声明。</w:t>
      </w:r>
    </w:p>
    <w:p w14:paraId="5BBE6D82">
      <w:pPr>
        <w:spacing w:line="360" w:lineRule="auto"/>
        <w:rPr>
          <w:rFonts w:asciiTheme="minorEastAsia" w:hAnsiTheme="minorEastAsia" w:eastAsiaTheme="minorEastAsia"/>
          <w:color w:val="auto"/>
          <w:sz w:val="24"/>
          <w:szCs w:val="28"/>
          <w:highlight w:val="none"/>
        </w:rPr>
      </w:pPr>
    </w:p>
    <w:p w14:paraId="24611475">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lang w:eastAsia="zh-CN"/>
        </w:rPr>
        <w:t>供应商公章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7CC3D86F">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日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期：</w:t>
      </w:r>
      <w:r>
        <w:rPr>
          <w:rFonts w:hint="eastAsia" w:ascii="宋体" w:hAnsi="宋体" w:eastAsia="宋体"/>
          <w:color w:val="auto"/>
          <w:sz w:val="24"/>
          <w:szCs w:val="24"/>
          <w:highlight w:val="none"/>
          <w:u w:val="single"/>
        </w:rPr>
        <w:t xml:space="preserve">             </w:t>
      </w:r>
    </w:p>
    <w:p w14:paraId="4EC523F1">
      <w:pPr>
        <w:spacing w:line="360" w:lineRule="auto"/>
        <w:ind w:firstLine="435"/>
        <w:rPr>
          <w:rFonts w:asciiTheme="minorEastAsia" w:hAnsiTheme="minorEastAsia" w:eastAsiaTheme="minorEastAsia"/>
          <w:color w:val="auto"/>
          <w:sz w:val="24"/>
          <w:highlight w:val="none"/>
        </w:rPr>
      </w:pPr>
    </w:p>
    <w:p w14:paraId="3E2BFEAE">
      <w:pPr>
        <w:spacing w:line="360" w:lineRule="auto"/>
        <w:ind w:firstLine="435"/>
        <w:rPr>
          <w:rFonts w:asciiTheme="minorEastAsia" w:hAnsiTheme="minorEastAsia" w:eastAsiaTheme="minorEastAsia"/>
          <w:color w:val="auto"/>
          <w:sz w:val="24"/>
          <w:highlight w:val="none"/>
        </w:rPr>
      </w:pPr>
    </w:p>
    <w:p w14:paraId="7BD62F8C">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w:t>
      </w:r>
    </w:p>
    <w:p w14:paraId="434EC02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1.本项目只允许有唯一的供应商授权代表，提供身份证明扫描件；</w:t>
      </w:r>
    </w:p>
    <w:p w14:paraId="2DCB89E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2.法定代表人参加询价的无需提供授权书，提供身份证明扫描件。</w:t>
      </w:r>
    </w:p>
    <w:p w14:paraId="57B8BB49">
      <w:pPr>
        <w:widowControl/>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7D8CE121">
      <w:pPr>
        <w:spacing w:line="360" w:lineRule="auto"/>
        <w:jc w:val="center"/>
        <w:outlineLvl w:val="1"/>
        <w:rPr>
          <w:rFonts w:asciiTheme="minorEastAsia" w:hAnsiTheme="minorEastAsia" w:eastAsiaTheme="minorEastAsia"/>
          <w:b/>
          <w:color w:val="auto"/>
          <w:sz w:val="24"/>
          <w:highlight w:val="none"/>
        </w:rPr>
      </w:pPr>
      <w:bookmarkStart w:id="95" w:name="_Toc14799"/>
      <w:bookmarkStart w:id="96" w:name="_Toc24321"/>
      <w:r>
        <w:rPr>
          <w:rFonts w:hint="eastAsia" w:asciiTheme="minorEastAsia" w:hAnsiTheme="minorEastAsia" w:eastAsiaTheme="minorEastAsia"/>
          <w:b/>
          <w:color w:val="auto"/>
          <w:sz w:val="24"/>
          <w:highlight w:val="none"/>
        </w:rPr>
        <w:t>五、响应表</w:t>
      </w:r>
      <w:bookmarkEnd w:id="95"/>
      <w:bookmarkEnd w:id="96"/>
    </w:p>
    <w:p w14:paraId="5B88D29B">
      <w:pPr>
        <w:spacing w:line="360" w:lineRule="auto"/>
        <w:ind w:firstLine="435"/>
        <w:outlineLvl w:val="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5.1</w:t>
      </w:r>
      <w:r>
        <w:rPr>
          <w:rFonts w:hint="eastAsia" w:asciiTheme="minorEastAsia" w:hAnsiTheme="minorEastAsia" w:eastAsiaTheme="minorEastAsia"/>
          <w:b/>
          <w:color w:val="auto"/>
          <w:sz w:val="24"/>
          <w:highlight w:val="none"/>
        </w:rPr>
        <w:t>商务响应表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12"/>
        <w:gridCol w:w="2622"/>
        <w:gridCol w:w="2704"/>
        <w:gridCol w:w="850"/>
      </w:tblGrid>
      <w:tr w14:paraId="2D61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425" w:type="pct"/>
            <w:vAlign w:val="center"/>
          </w:tcPr>
          <w:p w14:paraId="5E8051E1">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序号</w:t>
            </w:r>
          </w:p>
        </w:tc>
        <w:tc>
          <w:tcPr>
            <w:tcW w:w="1124" w:type="pct"/>
            <w:vAlign w:val="center"/>
          </w:tcPr>
          <w:p w14:paraId="66DD2161">
            <w:pPr>
              <w:pStyle w:val="12"/>
              <w:jc w:val="center"/>
              <w:rPr>
                <w:rFonts w:cs="Wingdings" w:asciiTheme="minorEastAsia" w:hAnsiTheme="minorEastAsia"/>
                <w:b/>
                <w:color w:val="auto"/>
                <w:sz w:val="24"/>
                <w:highlight w:val="none"/>
              </w:rPr>
            </w:pPr>
            <w:r>
              <w:rPr>
                <w:rFonts w:hint="eastAsia" w:asciiTheme="minorEastAsia" w:hAnsiTheme="minorEastAsia"/>
                <w:b/>
                <w:bCs/>
                <w:color w:val="auto"/>
                <w:sz w:val="24"/>
                <w:szCs w:val="24"/>
                <w:highlight w:val="none"/>
              </w:rPr>
              <w:t>商务条款</w:t>
            </w:r>
          </w:p>
        </w:tc>
        <w:tc>
          <w:tcPr>
            <w:tcW w:w="1465" w:type="pct"/>
            <w:vAlign w:val="center"/>
          </w:tcPr>
          <w:p w14:paraId="4D0270BD">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询价通知书要求</w:t>
            </w:r>
          </w:p>
        </w:tc>
        <w:tc>
          <w:tcPr>
            <w:tcW w:w="1511" w:type="pct"/>
            <w:vAlign w:val="center"/>
          </w:tcPr>
          <w:p w14:paraId="32395C22">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供应商承诺</w:t>
            </w:r>
          </w:p>
        </w:tc>
        <w:tc>
          <w:tcPr>
            <w:tcW w:w="475" w:type="pct"/>
            <w:vAlign w:val="center"/>
          </w:tcPr>
          <w:p w14:paraId="087CF9CF">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偏离说明</w:t>
            </w:r>
          </w:p>
        </w:tc>
      </w:tr>
      <w:tr w14:paraId="077F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5" w:type="pct"/>
            <w:vAlign w:val="center"/>
          </w:tcPr>
          <w:p w14:paraId="3FEFB2F5">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p>
        </w:tc>
        <w:tc>
          <w:tcPr>
            <w:tcW w:w="1124" w:type="pct"/>
            <w:vAlign w:val="center"/>
          </w:tcPr>
          <w:p w14:paraId="61B3D015">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付款方式</w:t>
            </w:r>
          </w:p>
        </w:tc>
        <w:tc>
          <w:tcPr>
            <w:tcW w:w="1465" w:type="pct"/>
            <w:vAlign w:val="center"/>
          </w:tcPr>
          <w:p w14:paraId="451E2099">
            <w:pPr>
              <w:jc w:val="center"/>
              <w:rPr>
                <w:rFonts w:asciiTheme="minorEastAsia" w:hAnsiTheme="minorEastAsia" w:eastAsiaTheme="minorEastAsia"/>
                <w:color w:val="auto"/>
                <w:sz w:val="24"/>
                <w:highlight w:val="none"/>
              </w:rPr>
            </w:pPr>
          </w:p>
        </w:tc>
        <w:tc>
          <w:tcPr>
            <w:tcW w:w="1511" w:type="pct"/>
            <w:vAlign w:val="center"/>
          </w:tcPr>
          <w:p w14:paraId="3ED83AF1">
            <w:pPr>
              <w:jc w:val="center"/>
              <w:rPr>
                <w:rFonts w:asciiTheme="minorEastAsia" w:hAnsiTheme="minorEastAsia" w:eastAsiaTheme="minorEastAsia"/>
                <w:color w:val="auto"/>
                <w:sz w:val="24"/>
                <w:highlight w:val="none"/>
              </w:rPr>
            </w:pPr>
          </w:p>
        </w:tc>
        <w:tc>
          <w:tcPr>
            <w:tcW w:w="475" w:type="pct"/>
            <w:vAlign w:val="center"/>
          </w:tcPr>
          <w:p w14:paraId="3852ADEF">
            <w:pPr>
              <w:jc w:val="center"/>
              <w:rPr>
                <w:rFonts w:asciiTheme="minorEastAsia" w:hAnsiTheme="minorEastAsia" w:eastAsiaTheme="minorEastAsia"/>
                <w:color w:val="auto"/>
                <w:sz w:val="24"/>
                <w:highlight w:val="none"/>
              </w:rPr>
            </w:pPr>
          </w:p>
        </w:tc>
      </w:tr>
      <w:tr w14:paraId="51C8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5" w:type="pct"/>
            <w:vAlign w:val="center"/>
          </w:tcPr>
          <w:p w14:paraId="7F0EB74B">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1124" w:type="pct"/>
            <w:vAlign w:val="center"/>
          </w:tcPr>
          <w:p w14:paraId="44A7F8C9">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供货地点</w:t>
            </w:r>
          </w:p>
        </w:tc>
        <w:tc>
          <w:tcPr>
            <w:tcW w:w="1465" w:type="pct"/>
            <w:vAlign w:val="center"/>
          </w:tcPr>
          <w:p w14:paraId="1E27A754">
            <w:pPr>
              <w:jc w:val="center"/>
              <w:rPr>
                <w:rFonts w:asciiTheme="minorEastAsia" w:hAnsiTheme="minorEastAsia" w:eastAsiaTheme="minorEastAsia"/>
                <w:color w:val="auto"/>
                <w:sz w:val="24"/>
                <w:highlight w:val="none"/>
              </w:rPr>
            </w:pPr>
          </w:p>
        </w:tc>
        <w:tc>
          <w:tcPr>
            <w:tcW w:w="1511" w:type="pct"/>
            <w:vAlign w:val="center"/>
          </w:tcPr>
          <w:p w14:paraId="229737A0">
            <w:pPr>
              <w:jc w:val="center"/>
              <w:rPr>
                <w:rFonts w:asciiTheme="minorEastAsia" w:hAnsiTheme="minorEastAsia" w:eastAsiaTheme="minorEastAsia"/>
                <w:color w:val="auto"/>
                <w:sz w:val="24"/>
                <w:highlight w:val="none"/>
              </w:rPr>
            </w:pPr>
          </w:p>
        </w:tc>
        <w:tc>
          <w:tcPr>
            <w:tcW w:w="475" w:type="pct"/>
            <w:vAlign w:val="center"/>
          </w:tcPr>
          <w:p w14:paraId="18685859">
            <w:pPr>
              <w:jc w:val="center"/>
              <w:rPr>
                <w:rFonts w:asciiTheme="minorEastAsia" w:hAnsiTheme="minorEastAsia" w:eastAsiaTheme="minorEastAsia"/>
                <w:color w:val="auto"/>
                <w:sz w:val="24"/>
                <w:highlight w:val="none"/>
              </w:rPr>
            </w:pPr>
          </w:p>
        </w:tc>
      </w:tr>
      <w:tr w14:paraId="03814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5" w:type="pct"/>
            <w:vAlign w:val="center"/>
          </w:tcPr>
          <w:p w14:paraId="73920313">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p>
        </w:tc>
        <w:tc>
          <w:tcPr>
            <w:tcW w:w="1124" w:type="pct"/>
            <w:vAlign w:val="center"/>
          </w:tcPr>
          <w:p w14:paraId="1259435D">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供货期限</w:t>
            </w:r>
          </w:p>
        </w:tc>
        <w:tc>
          <w:tcPr>
            <w:tcW w:w="1465" w:type="pct"/>
            <w:vAlign w:val="center"/>
          </w:tcPr>
          <w:p w14:paraId="3843588C">
            <w:pPr>
              <w:jc w:val="center"/>
              <w:rPr>
                <w:rFonts w:asciiTheme="minorEastAsia" w:hAnsiTheme="minorEastAsia" w:eastAsiaTheme="minorEastAsia"/>
                <w:color w:val="auto"/>
                <w:sz w:val="24"/>
                <w:highlight w:val="none"/>
              </w:rPr>
            </w:pPr>
          </w:p>
        </w:tc>
        <w:tc>
          <w:tcPr>
            <w:tcW w:w="1511" w:type="pct"/>
            <w:vAlign w:val="center"/>
          </w:tcPr>
          <w:p w14:paraId="12AB61F6">
            <w:pPr>
              <w:pStyle w:val="39"/>
              <w:jc w:val="center"/>
              <w:rPr>
                <w:rFonts w:asciiTheme="minorEastAsia" w:hAnsiTheme="minorEastAsia" w:eastAsiaTheme="minorEastAsia"/>
                <w:color w:val="auto"/>
                <w:highlight w:val="none"/>
              </w:rPr>
            </w:pPr>
          </w:p>
        </w:tc>
        <w:tc>
          <w:tcPr>
            <w:tcW w:w="475" w:type="pct"/>
            <w:vAlign w:val="center"/>
          </w:tcPr>
          <w:p w14:paraId="669D925A">
            <w:pPr>
              <w:jc w:val="center"/>
              <w:rPr>
                <w:rFonts w:asciiTheme="minorEastAsia" w:hAnsiTheme="minorEastAsia" w:eastAsiaTheme="minorEastAsia"/>
                <w:color w:val="auto"/>
                <w:sz w:val="24"/>
                <w:highlight w:val="none"/>
              </w:rPr>
            </w:pPr>
          </w:p>
        </w:tc>
      </w:tr>
      <w:tr w14:paraId="7937B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5" w:type="pct"/>
            <w:vAlign w:val="center"/>
          </w:tcPr>
          <w:p w14:paraId="48BD17A3">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1124" w:type="pct"/>
            <w:vAlign w:val="center"/>
          </w:tcPr>
          <w:p w14:paraId="2AF9BB7A">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质保期</w:t>
            </w:r>
          </w:p>
        </w:tc>
        <w:tc>
          <w:tcPr>
            <w:tcW w:w="1465" w:type="pct"/>
            <w:vAlign w:val="center"/>
          </w:tcPr>
          <w:p w14:paraId="1CF67252">
            <w:pPr>
              <w:jc w:val="center"/>
              <w:rPr>
                <w:rFonts w:asciiTheme="minorEastAsia" w:hAnsiTheme="minorEastAsia" w:eastAsiaTheme="minorEastAsia"/>
                <w:color w:val="auto"/>
                <w:sz w:val="24"/>
                <w:highlight w:val="none"/>
              </w:rPr>
            </w:pPr>
          </w:p>
        </w:tc>
        <w:tc>
          <w:tcPr>
            <w:tcW w:w="1511" w:type="pct"/>
            <w:vAlign w:val="center"/>
          </w:tcPr>
          <w:p w14:paraId="53D623E9">
            <w:pPr>
              <w:jc w:val="center"/>
              <w:rPr>
                <w:rFonts w:asciiTheme="minorEastAsia" w:hAnsiTheme="minorEastAsia" w:eastAsiaTheme="minorEastAsia"/>
                <w:color w:val="auto"/>
                <w:sz w:val="24"/>
                <w:highlight w:val="none"/>
              </w:rPr>
            </w:pPr>
          </w:p>
        </w:tc>
        <w:tc>
          <w:tcPr>
            <w:tcW w:w="475" w:type="pct"/>
            <w:vAlign w:val="center"/>
          </w:tcPr>
          <w:p w14:paraId="4FFCF3AF">
            <w:pPr>
              <w:jc w:val="center"/>
              <w:rPr>
                <w:rFonts w:asciiTheme="minorEastAsia" w:hAnsiTheme="minorEastAsia" w:eastAsiaTheme="minorEastAsia"/>
                <w:color w:val="auto"/>
                <w:sz w:val="24"/>
                <w:highlight w:val="none"/>
              </w:rPr>
            </w:pPr>
          </w:p>
        </w:tc>
      </w:tr>
      <w:tr w14:paraId="79D47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5" w:type="pct"/>
            <w:vAlign w:val="center"/>
          </w:tcPr>
          <w:p w14:paraId="5DF977B2">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tc>
        <w:tc>
          <w:tcPr>
            <w:tcW w:w="1124" w:type="pct"/>
            <w:vAlign w:val="center"/>
          </w:tcPr>
          <w:p w14:paraId="4A55FC63">
            <w:pPr>
              <w:jc w:val="center"/>
              <w:rPr>
                <w:rFonts w:asciiTheme="minorEastAsia" w:hAnsiTheme="minorEastAsia" w:eastAsiaTheme="minorEastAsia"/>
                <w:color w:val="auto"/>
                <w:sz w:val="24"/>
                <w:highlight w:val="none"/>
              </w:rPr>
            </w:pPr>
          </w:p>
        </w:tc>
        <w:tc>
          <w:tcPr>
            <w:tcW w:w="1465" w:type="pct"/>
            <w:vAlign w:val="center"/>
          </w:tcPr>
          <w:p w14:paraId="596567BA">
            <w:pPr>
              <w:jc w:val="center"/>
              <w:rPr>
                <w:rFonts w:asciiTheme="minorEastAsia" w:hAnsiTheme="minorEastAsia" w:eastAsiaTheme="minorEastAsia"/>
                <w:color w:val="auto"/>
                <w:sz w:val="24"/>
                <w:highlight w:val="none"/>
              </w:rPr>
            </w:pPr>
          </w:p>
        </w:tc>
        <w:tc>
          <w:tcPr>
            <w:tcW w:w="1511" w:type="pct"/>
            <w:vAlign w:val="center"/>
          </w:tcPr>
          <w:p w14:paraId="4187D51D">
            <w:pPr>
              <w:jc w:val="center"/>
              <w:rPr>
                <w:rFonts w:asciiTheme="minorEastAsia" w:hAnsiTheme="minorEastAsia" w:eastAsiaTheme="minorEastAsia"/>
                <w:color w:val="auto"/>
                <w:sz w:val="24"/>
                <w:highlight w:val="none"/>
              </w:rPr>
            </w:pPr>
          </w:p>
        </w:tc>
        <w:tc>
          <w:tcPr>
            <w:tcW w:w="475" w:type="pct"/>
            <w:vAlign w:val="center"/>
          </w:tcPr>
          <w:p w14:paraId="31CEA0FA">
            <w:pPr>
              <w:jc w:val="center"/>
              <w:rPr>
                <w:rFonts w:asciiTheme="minorEastAsia" w:hAnsiTheme="minorEastAsia" w:eastAsiaTheme="minorEastAsia"/>
                <w:color w:val="auto"/>
                <w:sz w:val="24"/>
                <w:highlight w:val="none"/>
              </w:rPr>
            </w:pPr>
          </w:p>
        </w:tc>
      </w:tr>
    </w:tbl>
    <w:p w14:paraId="2441FEA5">
      <w:pPr>
        <w:spacing w:line="360" w:lineRule="auto"/>
        <w:ind w:firstLine="435"/>
        <w:outlineLvl w:val="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5.2</w:t>
      </w:r>
      <w:r>
        <w:rPr>
          <w:rFonts w:hint="eastAsia" w:asciiTheme="minorEastAsia" w:hAnsiTheme="minorEastAsia" w:eastAsiaTheme="minorEastAsia"/>
          <w:b/>
          <w:color w:val="auto"/>
          <w:sz w:val="24"/>
          <w:highlight w:val="none"/>
        </w:rPr>
        <w:t>技术响应表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1638"/>
        <w:gridCol w:w="3007"/>
        <w:gridCol w:w="2606"/>
        <w:gridCol w:w="899"/>
      </w:tblGrid>
      <w:tr w14:paraId="56CF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446" w:type="pct"/>
            <w:vAlign w:val="center"/>
          </w:tcPr>
          <w:p w14:paraId="04BF79F1">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序号</w:t>
            </w:r>
          </w:p>
        </w:tc>
        <w:tc>
          <w:tcPr>
            <w:tcW w:w="915" w:type="pct"/>
            <w:vAlign w:val="center"/>
          </w:tcPr>
          <w:p w14:paraId="5DC714B2">
            <w:pPr>
              <w:pStyle w:val="12"/>
              <w:jc w:val="center"/>
              <w:rPr>
                <w:rFonts w:cs="Wingdings" w:asciiTheme="minorEastAsia" w:hAnsiTheme="minorEastAsia"/>
                <w:b/>
                <w:color w:val="auto"/>
                <w:sz w:val="24"/>
                <w:highlight w:val="none"/>
              </w:rPr>
            </w:pPr>
            <w:r>
              <w:rPr>
                <w:rFonts w:hint="eastAsia" w:asciiTheme="minorEastAsia" w:hAnsiTheme="minorEastAsia"/>
                <w:b/>
                <w:bCs/>
                <w:color w:val="auto"/>
                <w:sz w:val="24"/>
                <w:szCs w:val="24"/>
                <w:highlight w:val="none"/>
              </w:rPr>
              <w:t>货物名称</w:t>
            </w:r>
          </w:p>
        </w:tc>
        <w:tc>
          <w:tcPr>
            <w:tcW w:w="1680" w:type="pct"/>
            <w:vAlign w:val="center"/>
          </w:tcPr>
          <w:p w14:paraId="3D10941F">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询价通知书规定的技术参数要求</w:t>
            </w:r>
          </w:p>
        </w:tc>
        <w:tc>
          <w:tcPr>
            <w:tcW w:w="1456" w:type="pct"/>
            <w:vAlign w:val="center"/>
          </w:tcPr>
          <w:p w14:paraId="435DE995">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所投产品的品牌、型号及技术参数</w:t>
            </w:r>
          </w:p>
        </w:tc>
        <w:tc>
          <w:tcPr>
            <w:tcW w:w="502" w:type="pct"/>
            <w:vAlign w:val="center"/>
          </w:tcPr>
          <w:p w14:paraId="255B0759">
            <w:pPr>
              <w:pStyle w:val="12"/>
              <w:jc w:val="center"/>
              <w:rPr>
                <w:rFonts w:cs="Wingdings" w:asciiTheme="minorEastAsia" w:hAnsiTheme="minorEastAsia"/>
                <w:b/>
                <w:color w:val="auto"/>
                <w:sz w:val="24"/>
                <w:highlight w:val="none"/>
              </w:rPr>
            </w:pPr>
            <w:r>
              <w:rPr>
                <w:rFonts w:hint="eastAsia" w:cs="Wingdings" w:asciiTheme="minorEastAsia" w:hAnsiTheme="minorEastAsia"/>
                <w:b/>
                <w:color w:val="auto"/>
                <w:sz w:val="24"/>
                <w:highlight w:val="none"/>
              </w:rPr>
              <w:t>偏离说明</w:t>
            </w:r>
          </w:p>
        </w:tc>
      </w:tr>
      <w:tr w14:paraId="1A4B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46" w:type="pct"/>
            <w:vAlign w:val="center"/>
          </w:tcPr>
          <w:p w14:paraId="09B0BB9F">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p>
        </w:tc>
        <w:tc>
          <w:tcPr>
            <w:tcW w:w="915" w:type="pct"/>
            <w:vAlign w:val="center"/>
          </w:tcPr>
          <w:p w14:paraId="4DEEB42B">
            <w:pPr>
              <w:jc w:val="center"/>
              <w:rPr>
                <w:rFonts w:asciiTheme="minorEastAsia" w:hAnsiTheme="minorEastAsia" w:eastAsiaTheme="minorEastAsia"/>
                <w:color w:val="auto"/>
                <w:sz w:val="24"/>
                <w:highlight w:val="none"/>
              </w:rPr>
            </w:pPr>
          </w:p>
        </w:tc>
        <w:tc>
          <w:tcPr>
            <w:tcW w:w="1680" w:type="pct"/>
            <w:vAlign w:val="center"/>
          </w:tcPr>
          <w:p w14:paraId="3D34ADC3">
            <w:pPr>
              <w:jc w:val="center"/>
              <w:rPr>
                <w:rFonts w:asciiTheme="minorEastAsia" w:hAnsiTheme="minorEastAsia" w:eastAsiaTheme="minorEastAsia"/>
                <w:color w:val="auto"/>
                <w:sz w:val="24"/>
                <w:highlight w:val="none"/>
              </w:rPr>
            </w:pPr>
          </w:p>
        </w:tc>
        <w:tc>
          <w:tcPr>
            <w:tcW w:w="1456" w:type="pct"/>
            <w:vAlign w:val="center"/>
          </w:tcPr>
          <w:p w14:paraId="5AADA656">
            <w:pPr>
              <w:jc w:val="center"/>
              <w:rPr>
                <w:rFonts w:asciiTheme="minorEastAsia" w:hAnsiTheme="minorEastAsia" w:eastAsiaTheme="minorEastAsia"/>
                <w:color w:val="auto"/>
                <w:sz w:val="24"/>
                <w:highlight w:val="none"/>
              </w:rPr>
            </w:pPr>
          </w:p>
        </w:tc>
        <w:tc>
          <w:tcPr>
            <w:tcW w:w="502" w:type="pct"/>
            <w:vAlign w:val="center"/>
          </w:tcPr>
          <w:p w14:paraId="2EC65662">
            <w:pPr>
              <w:jc w:val="center"/>
              <w:rPr>
                <w:rFonts w:asciiTheme="minorEastAsia" w:hAnsiTheme="minorEastAsia" w:eastAsiaTheme="minorEastAsia"/>
                <w:color w:val="auto"/>
                <w:sz w:val="24"/>
                <w:highlight w:val="none"/>
              </w:rPr>
            </w:pPr>
          </w:p>
        </w:tc>
      </w:tr>
      <w:tr w14:paraId="510D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46" w:type="pct"/>
            <w:vAlign w:val="center"/>
          </w:tcPr>
          <w:p w14:paraId="5034840E">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915" w:type="pct"/>
            <w:vAlign w:val="center"/>
          </w:tcPr>
          <w:p w14:paraId="3521C814">
            <w:pPr>
              <w:jc w:val="center"/>
              <w:rPr>
                <w:rFonts w:asciiTheme="minorEastAsia" w:hAnsiTheme="minorEastAsia" w:eastAsiaTheme="minorEastAsia"/>
                <w:color w:val="auto"/>
                <w:sz w:val="24"/>
                <w:highlight w:val="none"/>
              </w:rPr>
            </w:pPr>
          </w:p>
        </w:tc>
        <w:tc>
          <w:tcPr>
            <w:tcW w:w="1680" w:type="pct"/>
            <w:vAlign w:val="center"/>
          </w:tcPr>
          <w:p w14:paraId="4777A1FA">
            <w:pPr>
              <w:jc w:val="center"/>
              <w:rPr>
                <w:rFonts w:asciiTheme="minorEastAsia" w:hAnsiTheme="minorEastAsia" w:eastAsiaTheme="minorEastAsia"/>
                <w:color w:val="auto"/>
                <w:sz w:val="24"/>
                <w:highlight w:val="none"/>
              </w:rPr>
            </w:pPr>
          </w:p>
        </w:tc>
        <w:tc>
          <w:tcPr>
            <w:tcW w:w="1456" w:type="pct"/>
            <w:vAlign w:val="center"/>
          </w:tcPr>
          <w:p w14:paraId="52FB9B9D">
            <w:pPr>
              <w:jc w:val="center"/>
              <w:rPr>
                <w:rFonts w:asciiTheme="minorEastAsia" w:hAnsiTheme="minorEastAsia" w:eastAsiaTheme="minorEastAsia"/>
                <w:color w:val="auto"/>
                <w:sz w:val="24"/>
                <w:highlight w:val="none"/>
              </w:rPr>
            </w:pPr>
          </w:p>
        </w:tc>
        <w:tc>
          <w:tcPr>
            <w:tcW w:w="502" w:type="pct"/>
            <w:vAlign w:val="center"/>
          </w:tcPr>
          <w:p w14:paraId="02D286C6">
            <w:pPr>
              <w:jc w:val="center"/>
              <w:rPr>
                <w:rFonts w:asciiTheme="minorEastAsia" w:hAnsiTheme="minorEastAsia" w:eastAsiaTheme="minorEastAsia"/>
                <w:color w:val="auto"/>
                <w:sz w:val="24"/>
                <w:highlight w:val="none"/>
              </w:rPr>
            </w:pPr>
          </w:p>
        </w:tc>
      </w:tr>
      <w:tr w14:paraId="2FAE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46" w:type="pct"/>
            <w:vAlign w:val="center"/>
          </w:tcPr>
          <w:p w14:paraId="5F6D1B5C">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p>
        </w:tc>
        <w:tc>
          <w:tcPr>
            <w:tcW w:w="915" w:type="pct"/>
            <w:vAlign w:val="center"/>
          </w:tcPr>
          <w:p w14:paraId="18093746">
            <w:pPr>
              <w:jc w:val="center"/>
              <w:rPr>
                <w:rFonts w:asciiTheme="minorEastAsia" w:hAnsiTheme="minorEastAsia" w:eastAsiaTheme="minorEastAsia"/>
                <w:color w:val="auto"/>
                <w:sz w:val="24"/>
                <w:highlight w:val="none"/>
              </w:rPr>
            </w:pPr>
          </w:p>
        </w:tc>
        <w:tc>
          <w:tcPr>
            <w:tcW w:w="1680" w:type="pct"/>
            <w:vAlign w:val="center"/>
          </w:tcPr>
          <w:p w14:paraId="65701B0E">
            <w:pPr>
              <w:jc w:val="center"/>
              <w:rPr>
                <w:rFonts w:asciiTheme="minorEastAsia" w:hAnsiTheme="minorEastAsia" w:eastAsiaTheme="minorEastAsia"/>
                <w:color w:val="auto"/>
                <w:sz w:val="24"/>
                <w:highlight w:val="none"/>
              </w:rPr>
            </w:pPr>
          </w:p>
        </w:tc>
        <w:tc>
          <w:tcPr>
            <w:tcW w:w="1456" w:type="pct"/>
            <w:vAlign w:val="center"/>
          </w:tcPr>
          <w:p w14:paraId="4D4D9E4E">
            <w:pPr>
              <w:pStyle w:val="39"/>
              <w:jc w:val="center"/>
              <w:rPr>
                <w:rFonts w:asciiTheme="minorEastAsia" w:hAnsiTheme="minorEastAsia" w:eastAsiaTheme="minorEastAsia"/>
                <w:color w:val="auto"/>
                <w:highlight w:val="none"/>
              </w:rPr>
            </w:pPr>
          </w:p>
        </w:tc>
        <w:tc>
          <w:tcPr>
            <w:tcW w:w="502" w:type="pct"/>
            <w:vAlign w:val="center"/>
          </w:tcPr>
          <w:p w14:paraId="50125D60">
            <w:pPr>
              <w:jc w:val="center"/>
              <w:rPr>
                <w:rFonts w:asciiTheme="minorEastAsia" w:hAnsiTheme="minorEastAsia" w:eastAsiaTheme="minorEastAsia"/>
                <w:color w:val="auto"/>
                <w:sz w:val="24"/>
                <w:highlight w:val="none"/>
              </w:rPr>
            </w:pPr>
          </w:p>
        </w:tc>
      </w:tr>
      <w:tr w14:paraId="7C4A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46" w:type="pct"/>
            <w:vAlign w:val="center"/>
          </w:tcPr>
          <w:p w14:paraId="1E68430A">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915" w:type="pct"/>
            <w:vAlign w:val="center"/>
          </w:tcPr>
          <w:p w14:paraId="0A1BD4FD">
            <w:pPr>
              <w:jc w:val="center"/>
              <w:rPr>
                <w:rFonts w:asciiTheme="minorEastAsia" w:hAnsiTheme="minorEastAsia" w:eastAsiaTheme="minorEastAsia"/>
                <w:color w:val="auto"/>
                <w:sz w:val="24"/>
                <w:highlight w:val="none"/>
              </w:rPr>
            </w:pPr>
          </w:p>
        </w:tc>
        <w:tc>
          <w:tcPr>
            <w:tcW w:w="1680" w:type="pct"/>
            <w:vAlign w:val="center"/>
          </w:tcPr>
          <w:p w14:paraId="6976BE38">
            <w:pPr>
              <w:jc w:val="center"/>
              <w:rPr>
                <w:rFonts w:asciiTheme="minorEastAsia" w:hAnsiTheme="minorEastAsia" w:eastAsiaTheme="minorEastAsia"/>
                <w:color w:val="auto"/>
                <w:sz w:val="24"/>
                <w:highlight w:val="none"/>
              </w:rPr>
            </w:pPr>
          </w:p>
        </w:tc>
        <w:tc>
          <w:tcPr>
            <w:tcW w:w="1456" w:type="pct"/>
            <w:vAlign w:val="center"/>
          </w:tcPr>
          <w:p w14:paraId="21C1FA9D">
            <w:pPr>
              <w:pStyle w:val="39"/>
              <w:jc w:val="center"/>
              <w:rPr>
                <w:rFonts w:asciiTheme="minorEastAsia" w:hAnsiTheme="minorEastAsia" w:eastAsiaTheme="minorEastAsia"/>
                <w:color w:val="auto"/>
                <w:highlight w:val="none"/>
              </w:rPr>
            </w:pPr>
          </w:p>
        </w:tc>
        <w:tc>
          <w:tcPr>
            <w:tcW w:w="502" w:type="pct"/>
            <w:vAlign w:val="center"/>
          </w:tcPr>
          <w:p w14:paraId="1B67EBFD">
            <w:pPr>
              <w:jc w:val="center"/>
              <w:rPr>
                <w:rFonts w:asciiTheme="minorEastAsia" w:hAnsiTheme="minorEastAsia" w:eastAsiaTheme="minorEastAsia"/>
                <w:color w:val="auto"/>
                <w:sz w:val="24"/>
                <w:highlight w:val="none"/>
              </w:rPr>
            </w:pPr>
          </w:p>
        </w:tc>
      </w:tr>
      <w:tr w14:paraId="2752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46" w:type="pct"/>
            <w:vAlign w:val="center"/>
          </w:tcPr>
          <w:p w14:paraId="7B24415F">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p>
        </w:tc>
        <w:tc>
          <w:tcPr>
            <w:tcW w:w="915" w:type="pct"/>
            <w:vAlign w:val="center"/>
          </w:tcPr>
          <w:p w14:paraId="0C4292A0">
            <w:pPr>
              <w:jc w:val="center"/>
              <w:rPr>
                <w:rFonts w:asciiTheme="minorEastAsia" w:hAnsiTheme="minorEastAsia" w:eastAsiaTheme="minorEastAsia"/>
                <w:color w:val="auto"/>
                <w:sz w:val="24"/>
                <w:highlight w:val="none"/>
              </w:rPr>
            </w:pPr>
          </w:p>
        </w:tc>
        <w:tc>
          <w:tcPr>
            <w:tcW w:w="1680" w:type="pct"/>
            <w:vAlign w:val="center"/>
          </w:tcPr>
          <w:p w14:paraId="21CF0F87">
            <w:pPr>
              <w:jc w:val="center"/>
              <w:rPr>
                <w:rFonts w:asciiTheme="minorEastAsia" w:hAnsiTheme="minorEastAsia" w:eastAsiaTheme="minorEastAsia"/>
                <w:color w:val="auto"/>
                <w:sz w:val="24"/>
                <w:highlight w:val="none"/>
              </w:rPr>
            </w:pPr>
          </w:p>
        </w:tc>
        <w:tc>
          <w:tcPr>
            <w:tcW w:w="1456" w:type="pct"/>
            <w:vAlign w:val="center"/>
          </w:tcPr>
          <w:p w14:paraId="0CE59A3C">
            <w:pPr>
              <w:jc w:val="center"/>
              <w:rPr>
                <w:rFonts w:asciiTheme="minorEastAsia" w:hAnsiTheme="minorEastAsia" w:eastAsiaTheme="minorEastAsia"/>
                <w:color w:val="auto"/>
                <w:sz w:val="24"/>
                <w:highlight w:val="none"/>
              </w:rPr>
            </w:pPr>
          </w:p>
        </w:tc>
        <w:tc>
          <w:tcPr>
            <w:tcW w:w="502" w:type="pct"/>
            <w:vAlign w:val="center"/>
          </w:tcPr>
          <w:p w14:paraId="28F6DEB0">
            <w:pPr>
              <w:jc w:val="center"/>
              <w:rPr>
                <w:rFonts w:asciiTheme="minorEastAsia" w:hAnsiTheme="minorEastAsia" w:eastAsiaTheme="minorEastAsia"/>
                <w:color w:val="auto"/>
                <w:sz w:val="24"/>
                <w:highlight w:val="none"/>
              </w:rPr>
            </w:pPr>
          </w:p>
        </w:tc>
      </w:tr>
    </w:tbl>
    <w:p w14:paraId="09B20341">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lang w:eastAsia="zh-CN"/>
        </w:rPr>
        <w:t>供应商公章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47FCEE3D">
      <w:pPr>
        <w:spacing w:line="440" w:lineRule="exact"/>
        <w:ind w:firstLine="4800" w:firstLineChars="20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日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期：</w:t>
      </w:r>
      <w:r>
        <w:rPr>
          <w:rFonts w:hint="eastAsia" w:ascii="宋体" w:hAnsi="宋体" w:eastAsia="宋体"/>
          <w:color w:val="auto"/>
          <w:sz w:val="24"/>
          <w:szCs w:val="24"/>
          <w:highlight w:val="none"/>
          <w:u w:val="single"/>
        </w:rPr>
        <w:t xml:space="preserve">             </w:t>
      </w:r>
    </w:p>
    <w:p w14:paraId="139F765C">
      <w:pPr>
        <w:pStyle w:val="13"/>
        <w:spacing w:line="360" w:lineRule="auto"/>
        <w:rPr>
          <w:rFonts w:asciiTheme="minorEastAsia" w:hAnsiTheme="minorEastAsia" w:eastAsiaTheme="minorEastAsia"/>
          <w:b w:val="0"/>
          <w:color w:val="auto"/>
          <w:sz w:val="24"/>
          <w:highlight w:val="none"/>
        </w:rPr>
      </w:pPr>
    </w:p>
    <w:p w14:paraId="76269413">
      <w:pPr>
        <w:pStyle w:val="13"/>
        <w:spacing w:line="360" w:lineRule="auto"/>
        <w:rPr>
          <w:rFonts w:asciiTheme="minorEastAsia" w:hAnsiTheme="minorEastAsia" w:eastAsiaTheme="minorEastAsia"/>
          <w:color w:val="auto"/>
          <w:sz w:val="24"/>
          <w:highlight w:val="none"/>
        </w:rPr>
      </w:pPr>
      <w:r>
        <w:rPr>
          <w:rFonts w:asciiTheme="minorEastAsia" w:hAnsiTheme="minorEastAsia" w:eastAsiaTheme="minorEastAsia"/>
          <w:b w:val="0"/>
          <w:color w:val="auto"/>
          <w:sz w:val="24"/>
          <w:highlight w:val="none"/>
        </w:rPr>
        <w:br w:type="page"/>
      </w:r>
    </w:p>
    <w:p w14:paraId="56A73909">
      <w:pPr>
        <w:spacing w:line="360" w:lineRule="auto"/>
        <w:jc w:val="center"/>
        <w:outlineLvl w:val="1"/>
        <w:rPr>
          <w:rFonts w:asciiTheme="minorEastAsia" w:hAnsiTheme="minorEastAsia" w:eastAsiaTheme="minorEastAsia"/>
          <w:b/>
          <w:color w:val="auto"/>
          <w:sz w:val="24"/>
          <w:highlight w:val="none"/>
        </w:rPr>
      </w:pPr>
      <w:bookmarkStart w:id="97" w:name="_Toc1350"/>
      <w:bookmarkStart w:id="98" w:name="_Toc23417"/>
      <w:r>
        <w:rPr>
          <w:rFonts w:hint="eastAsia" w:asciiTheme="minorEastAsia" w:hAnsiTheme="minorEastAsia" w:eastAsiaTheme="minorEastAsia"/>
          <w:b/>
          <w:color w:val="auto"/>
          <w:sz w:val="24"/>
          <w:highlight w:val="none"/>
          <w:lang w:val="en-US" w:eastAsia="zh-CN"/>
        </w:rPr>
        <w:t>六</w:t>
      </w:r>
      <w:r>
        <w:rPr>
          <w:rFonts w:hint="eastAsia" w:asciiTheme="minorEastAsia" w:hAnsiTheme="minorEastAsia" w:eastAsiaTheme="minorEastAsia"/>
          <w:b/>
          <w:color w:val="auto"/>
          <w:sz w:val="24"/>
          <w:highlight w:val="none"/>
        </w:rPr>
        <w:t>、诚信履约承诺函</w:t>
      </w:r>
      <w:bookmarkEnd w:id="97"/>
      <w:bookmarkEnd w:id="98"/>
    </w:p>
    <w:p w14:paraId="213E0B7E">
      <w:pPr>
        <w:spacing w:line="360" w:lineRule="auto"/>
        <w:rPr>
          <w:rFonts w:asciiTheme="minorEastAsia" w:hAnsiTheme="minorEastAsia" w:eastAsiaTheme="minorEastAsia"/>
          <w:b/>
          <w:bCs/>
          <w:color w:val="auto"/>
          <w:sz w:val="24"/>
          <w:highlight w:val="none"/>
        </w:rPr>
      </w:pPr>
    </w:p>
    <w:p w14:paraId="25776018">
      <w:pPr>
        <w:spacing w:line="360" w:lineRule="auto"/>
        <w:rPr>
          <w:rFonts w:hint="eastAsia" w:asciiTheme="minorEastAsia" w:hAnsiTheme="minorEastAsia" w:eastAsiaTheme="minorEastAsia"/>
          <w:b/>
          <w:bCs/>
          <w:color w:val="auto"/>
          <w:sz w:val="24"/>
          <w:highlight w:val="none"/>
          <w:u w:val="single"/>
          <w:lang w:eastAsia="zh-CN"/>
        </w:rPr>
      </w:pPr>
      <w:r>
        <w:rPr>
          <w:rFonts w:hint="eastAsia" w:asciiTheme="minorEastAsia" w:hAnsiTheme="minorEastAsia" w:eastAsiaTheme="minorEastAsia"/>
          <w:b/>
          <w:bCs/>
          <w:color w:val="auto"/>
          <w:sz w:val="24"/>
          <w:highlight w:val="none"/>
        </w:rPr>
        <w:t>致：</w:t>
      </w:r>
      <w:r>
        <w:rPr>
          <w:rFonts w:hint="eastAsia" w:asciiTheme="minorEastAsia" w:hAnsiTheme="minorEastAsia" w:eastAsiaTheme="minorEastAsia"/>
          <w:b/>
          <w:bCs/>
          <w:color w:val="auto"/>
          <w:sz w:val="24"/>
          <w:highlight w:val="none"/>
          <w:u w:val="none"/>
          <w:lang w:eastAsia="zh-CN"/>
        </w:rPr>
        <w:t>采购人</w:t>
      </w:r>
    </w:p>
    <w:p w14:paraId="08C6AB3D">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我单位被确定为本项目成交供应商，我单位承诺在合同签订及履约过程中将严格执行《中华人民共和国政府采购法》、《中华人民共和国政府采购法实施条例》及本项目采购文件中关于合同签订及履约的相关规定，不出现以下情形：</w:t>
      </w:r>
    </w:p>
    <w:p w14:paraId="31D791E3">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（1）中标或者成交后无正当理由拒不与采购人签订政府采购合同；</w:t>
      </w:r>
    </w:p>
    <w:p w14:paraId="0291F17E">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（2）未按照采购文件确定的事项签订政府采购合同；</w:t>
      </w:r>
    </w:p>
    <w:p w14:paraId="2B72D056">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（3）将政府采购合同转包；</w:t>
      </w:r>
    </w:p>
    <w:p w14:paraId="487829E8">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（4）提供假冒伪劣产品；</w:t>
      </w:r>
    </w:p>
    <w:p w14:paraId="76E45FB0">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（5）擅自变更、中止或者终止政府采购合同。</w:t>
      </w:r>
    </w:p>
    <w:p w14:paraId="39A33A9F">
      <w:pPr>
        <w:spacing w:line="360" w:lineRule="auto"/>
        <w:ind w:firstLine="480" w:firstLineChars="2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2CF9D2D">
      <w:pPr>
        <w:spacing w:line="360" w:lineRule="auto"/>
        <w:rPr>
          <w:rFonts w:asciiTheme="minorEastAsia" w:hAnsiTheme="minorEastAsia" w:eastAsiaTheme="minorEastAsia"/>
          <w:bCs/>
          <w:color w:val="auto"/>
          <w:sz w:val="24"/>
          <w:highlight w:val="none"/>
        </w:rPr>
      </w:pPr>
    </w:p>
    <w:p w14:paraId="6467E859">
      <w:pPr>
        <w:spacing w:line="360" w:lineRule="auto"/>
        <w:rPr>
          <w:rFonts w:asciiTheme="minorEastAsia" w:hAnsiTheme="minorEastAsia" w:eastAsiaTheme="minorEastAsia"/>
          <w:bCs/>
          <w:color w:val="auto"/>
          <w:sz w:val="24"/>
          <w:highlight w:val="none"/>
        </w:rPr>
      </w:pPr>
    </w:p>
    <w:p w14:paraId="6CC235C2">
      <w:pPr>
        <w:spacing w:line="360" w:lineRule="auto"/>
        <w:ind w:firstLine="4320" w:firstLineChars="1800"/>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供应商</w:t>
      </w:r>
      <w:r>
        <w:rPr>
          <w:rFonts w:hint="eastAsia" w:asciiTheme="minorEastAsia" w:hAnsiTheme="minorEastAsia" w:eastAsiaTheme="minorEastAsia"/>
          <w:bCs/>
          <w:color w:val="auto"/>
          <w:sz w:val="24"/>
          <w:highlight w:val="none"/>
          <w:lang w:val="en-US" w:eastAsia="zh-CN"/>
        </w:rPr>
        <w:t>盖章</w:t>
      </w:r>
      <w:r>
        <w:rPr>
          <w:rFonts w:hint="eastAsia"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u w:val="single"/>
        </w:rPr>
        <w:t xml:space="preserve">     </w:t>
      </w:r>
      <w:r>
        <w:rPr>
          <w:rFonts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u w:val="single"/>
        </w:rPr>
        <w:t xml:space="preserve">    </w:t>
      </w:r>
    </w:p>
    <w:p w14:paraId="11FEE6A8">
      <w:pPr>
        <w:spacing w:line="360" w:lineRule="auto"/>
        <w:ind w:firstLine="4320" w:firstLineChars="18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日      期：</w:t>
      </w:r>
      <w:r>
        <w:rPr>
          <w:rFonts w:hint="eastAsia" w:asciiTheme="minorEastAsia" w:hAnsiTheme="minorEastAsia" w:eastAsiaTheme="minorEastAsia"/>
          <w:bCs/>
          <w:color w:val="auto"/>
          <w:sz w:val="24"/>
          <w:highlight w:val="none"/>
          <w:u w:val="single"/>
        </w:rPr>
        <w:t xml:space="preserve">             </w:t>
      </w:r>
    </w:p>
    <w:p w14:paraId="423731E4">
      <w:pPr>
        <w:widowControl/>
        <w:jc w:val="lef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br w:type="page"/>
      </w:r>
    </w:p>
    <w:p w14:paraId="1A729026">
      <w:pPr>
        <w:spacing w:line="360" w:lineRule="auto"/>
        <w:jc w:val="center"/>
        <w:outlineLvl w:val="1"/>
        <w:rPr>
          <w:rFonts w:asciiTheme="minorEastAsia" w:hAnsiTheme="minorEastAsia" w:eastAsiaTheme="minorEastAsia"/>
          <w:b/>
          <w:color w:val="auto"/>
          <w:sz w:val="24"/>
          <w:highlight w:val="none"/>
        </w:rPr>
      </w:pPr>
      <w:bookmarkStart w:id="99" w:name="_Toc19513"/>
      <w:bookmarkStart w:id="100" w:name="_Toc12602"/>
      <w:r>
        <w:rPr>
          <w:rFonts w:hint="eastAsia" w:asciiTheme="minorEastAsia" w:hAnsiTheme="minorEastAsia" w:eastAsiaTheme="minorEastAsia"/>
          <w:b/>
          <w:color w:val="auto"/>
          <w:sz w:val="24"/>
          <w:highlight w:val="none"/>
          <w:lang w:val="en-US" w:eastAsia="zh-CN"/>
        </w:rPr>
        <w:t>七</w:t>
      </w:r>
      <w:r>
        <w:rPr>
          <w:rFonts w:hint="eastAsia" w:asciiTheme="minorEastAsia" w:hAnsiTheme="minorEastAsia" w:eastAsiaTheme="minorEastAsia"/>
          <w:b/>
          <w:color w:val="auto"/>
          <w:sz w:val="24"/>
          <w:highlight w:val="none"/>
        </w:rPr>
        <w:t>、其他相关证明材料</w:t>
      </w:r>
      <w:bookmarkEnd w:id="99"/>
      <w:bookmarkEnd w:id="100"/>
    </w:p>
    <w:p w14:paraId="6F161EB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提供符合询价邀请、采购需求及评审方法规定的相关证明文件。</w:t>
      </w:r>
    </w:p>
    <w:p w14:paraId="4C29FA49">
      <w:pPr>
        <w:spacing w:line="360" w:lineRule="auto"/>
        <w:ind w:firstLine="480" w:firstLineChars="200"/>
        <w:rPr>
          <w:rFonts w:asciiTheme="minorEastAsia" w:hAnsiTheme="minorEastAsia" w:eastAsiaTheme="minorEastAsia"/>
          <w:color w:val="auto"/>
          <w:sz w:val="24"/>
          <w:highlight w:val="none"/>
        </w:rPr>
      </w:pPr>
    </w:p>
    <w:p w14:paraId="200E87FE">
      <w:pPr>
        <w:spacing w:line="360" w:lineRule="auto"/>
        <w:ind w:firstLine="435"/>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特别提示：</w:t>
      </w:r>
    </w:p>
    <w:p w14:paraId="03E6271A">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供应商在响应文件制作时可在此栏内上传</w:t>
      </w:r>
      <w:r>
        <w:rPr>
          <w:rFonts w:asciiTheme="minorEastAsia" w:hAnsiTheme="minorEastAsia" w:eastAsiaTheme="minorEastAsia"/>
          <w:color w:val="auto"/>
          <w:sz w:val="24"/>
          <w:highlight w:val="none"/>
        </w:rPr>
        <w:t>询价通知书要求上传的证明资料</w:t>
      </w:r>
      <w:r>
        <w:rPr>
          <w:rFonts w:hint="eastAsia" w:asciiTheme="minorEastAsia" w:hAnsiTheme="minorEastAsia" w:eastAsiaTheme="minorEastAsia"/>
          <w:color w:val="auto"/>
          <w:sz w:val="24"/>
          <w:highlight w:val="none"/>
        </w:rPr>
        <w:t>，如营业执照、证书</w:t>
      </w:r>
      <w:r>
        <w:rPr>
          <w:rFonts w:asciiTheme="minorEastAsia" w:hAnsiTheme="minorEastAsia" w:eastAsiaTheme="minorEastAsia"/>
          <w:color w:val="auto"/>
          <w:sz w:val="24"/>
          <w:highlight w:val="none"/>
        </w:rPr>
        <w:t>等，应将上述证明材料制作成扫描件上传。</w:t>
      </w:r>
      <w:bookmarkEnd w:id="89"/>
    </w:p>
    <w:sectPr>
      <w:headerReference r:id="rId4" w:type="default"/>
      <w:footerReference r:id="rId5" w:type="default"/>
      <w:pgSz w:w="11906" w:h="16838"/>
      <w:pgMar w:top="1417" w:right="1587" w:bottom="1417"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panose1 w:val="02020509000000000000"/>
    <w:charset w:val="88"/>
    <w:family w:val="modern"/>
    <w:pitch w:val="default"/>
    <w:sig w:usb0="A00002FF" w:usb1="28CFFCFA" w:usb2="00000016" w:usb3="00000000" w:csb0="0010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0D144">
    <w:pPr>
      <w:pStyle w:val="15"/>
      <w:jc w:val="center"/>
      <w:rPr>
        <w:rFonts w:asciiTheme="minorEastAsia" w:hAnsiTheme="minorEastAsia"/>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50EAE">
    <w:pPr>
      <w:pStyle w:val="15"/>
      <w:rPr>
        <w:rFonts w:asciiTheme="minorEastAsia" w:hAnsiTheme="minorEastAsia" w:eastAsiaTheme="minorEastAs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B1276">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F2B1276">
                    <w:pPr>
                      <w:pStyle w:val="1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B883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027C89"/>
    <w:multiLevelType w:val="singleLevel"/>
    <w:tmpl w:val="E8027C89"/>
    <w:lvl w:ilvl="0" w:tentative="0">
      <w:start w:val="6"/>
      <w:numFmt w:val="chineseCounting"/>
      <w:suff w:val="space"/>
      <w:lvlText w:val="第%1章"/>
      <w:lvlJc w:val="left"/>
      <w:rPr>
        <w:rFonts w:hint="eastAsia"/>
      </w:rPr>
    </w:lvl>
  </w:abstractNum>
  <w:abstractNum w:abstractNumId="1">
    <w:nsid w:val="2C8E374D"/>
    <w:multiLevelType w:val="singleLevel"/>
    <w:tmpl w:val="2C8E374D"/>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0M2Y0ZWVlMTRmYTk3NGY5ZjVhYzZkZDU5ODk2ZTQifQ=="/>
  </w:docVars>
  <w:rsids>
    <w:rsidRoot w:val="00276BA1"/>
    <w:rsid w:val="0000043F"/>
    <w:rsid w:val="000016BE"/>
    <w:rsid w:val="000020D0"/>
    <w:rsid w:val="00002178"/>
    <w:rsid w:val="00003B1C"/>
    <w:rsid w:val="000049DA"/>
    <w:rsid w:val="00005402"/>
    <w:rsid w:val="000056B7"/>
    <w:rsid w:val="000131F7"/>
    <w:rsid w:val="0001462A"/>
    <w:rsid w:val="00016B6C"/>
    <w:rsid w:val="00020B57"/>
    <w:rsid w:val="000346AB"/>
    <w:rsid w:val="000378C1"/>
    <w:rsid w:val="00037DBE"/>
    <w:rsid w:val="00037E3E"/>
    <w:rsid w:val="00042139"/>
    <w:rsid w:val="00042B14"/>
    <w:rsid w:val="00044F49"/>
    <w:rsid w:val="000450C3"/>
    <w:rsid w:val="00046DF9"/>
    <w:rsid w:val="00050A3F"/>
    <w:rsid w:val="00050B55"/>
    <w:rsid w:val="000530EC"/>
    <w:rsid w:val="000544DE"/>
    <w:rsid w:val="00057E76"/>
    <w:rsid w:val="00061134"/>
    <w:rsid w:val="0006460A"/>
    <w:rsid w:val="000648D2"/>
    <w:rsid w:val="0006565F"/>
    <w:rsid w:val="00070E0E"/>
    <w:rsid w:val="00073C57"/>
    <w:rsid w:val="00076DB7"/>
    <w:rsid w:val="00080FEB"/>
    <w:rsid w:val="000871CC"/>
    <w:rsid w:val="00094D41"/>
    <w:rsid w:val="00097CB9"/>
    <w:rsid w:val="000A6693"/>
    <w:rsid w:val="000A6B73"/>
    <w:rsid w:val="000A7D94"/>
    <w:rsid w:val="000B1511"/>
    <w:rsid w:val="000B474F"/>
    <w:rsid w:val="000B54F4"/>
    <w:rsid w:val="000C1DB1"/>
    <w:rsid w:val="000D1414"/>
    <w:rsid w:val="000D2188"/>
    <w:rsid w:val="000D3F37"/>
    <w:rsid w:val="000D69D4"/>
    <w:rsid w:val="000E06F6"/>
    <w:rsid w:val="000E3C74"/>
    <w:rsid w:val="000E3F9B"/>
    <w:rsid w:val="000E6689"/>
    <w:rsid w:val="000F172B"/>
    <w:rsid w:val="000F2198"/>
    <w:rsid w:val="000F39B6"/>
    <w:rsid w:val="000F6B7B"/>
    <w:rsid w:val="00100B0F"/>
    <w:rsid w:val="0010187C"/>
    <w:rsid w:val="001037E3"/>
    <w:rsid w:val="001165D0"/>
    <w:rsid w:val="00116A70"/>
    <w:rsid w:val="001213A8"/>
    <w:rsid w:val="0012143A"/>
    <w:rsid w:val="001222C6"/>
    <w:rsid w:val="00132A16"/>
    <w:rsid w:val="00136D80"/>
    <w:rsid w:val="00137C7C"/>
    <w:rsid w:val="00140687"/>
    <w:rsid w:val="00144D72"/>
    <w:rsid w:val="00146421"/>
    <w:rsid w:val="001479CF"/>
    <w:rsid w:val="00155F64"/>
    <w:rsid w:val="00157856"/>
    <w:rsid w:val="00160198"/>
    <w:rsid w:val="00160729"/>
    <w:rsid w:val="00166ED8"/>
    <w:rsid w:val="001714C9"/>
    <w:rsid w:val="001770B6"/>
    <w:rsid w:val="00180C48"/>
    <w:rsid w:val="0018119B"/>
    <w:rsid w:val="001844AB"/>
    <w:rsid w:val="00187282"/>
    <w:rsid w:val="00191C9B"/>
    <w:rsid w:val="001944B8"/>
    <w:rsid w:val="00196DA3"/>
    <w:rsid w:val="00197AC4"/>
    <w:rsid w:val="001A5D34"/>
    <w:rsid w:val="001A68E5"/>
    <w:rsid w:val="001B1A1E"/>
    <w:rsid w:val="001B2A54"/>
    <w:rsid w:val="001B5014"/>
    <w:rsid w:val="001B5961"/>
    <w:rsid w:val="001B7327"/>
    <w:rsid w:val="001C2B92"/>
    <w:rsid w:val="001C67F2"/>
    <w:rsid w:val="001D3C19"/>
    <w:rsid w:val="001D53B4"/>
    <w:rsid w:val="001E3914"/>
    <w:rsid w:val="001F27F8"/>
    <w:rsid w:val="001F28D2"/>
    <w:rsid w:val="001F2F45"/>
    <w:rsid w:val="001F3023"/>
    <w:rsid w:val="001F35F6"/>
    <w:rsid w:val="001F74CA"/>
    <w:rsid w:val="00200340"/>
    <w:rsid w:val="002003B6"/>
    <w:rsid w:val="00202248"/>
    <w:rsid w:val="00203577"/>
    <w:rsid w:val="002049B4"/>
    <w:rsid w:val="0020520B"/>
    <w:rsid w:val="00205D11"/>
    <w:rsid w:val="00213C55"/>
    <w:rsid w:val="002178B1"/>
    <w:rsid w:val="0022232A"/>
    <w:rsid w:val="00223CF4"/>
    <w:rsid w:val="00224C4A"/>
    <w:rsid w:val="0023407E"/>
    <w:rsid w:val="00240278"/>
    <w:rsid w:val="00240B40"/>
    <w:rsid w:val="002440D8"/>
    <w:rsid w:val="00244182"/>
    <w:rsid w:val="00260B94"/>
    <w:rsid w:val="00264F2E"/>
    <w:rsid w:val="00271245"/>
    <w:rsid w:val="00274A9E"/>
    <w:rsid w:val="00276292"/>
    <w:rsid w:val="00276BA1"/>
    <w:rsid w:val="00277094"/>
    <w:rsid w:val="00277264"/>
    <w:rsid w:val="00286D62"/>
    <w:rsid w:val="00287EF5"/>
    <w:rsid w:val="002927A3"/>
    <w:rsid w:val="00293DB3"/>
    <w:rsid w:val="002A1A1D"/>
    <w:rsid w:val="002A210D"/>
    <w:rsid w:val="002A28AD"/>
    <w:rsid w:val="002B1828"/>
    <w:rsid w:val="002B5318"/>
    <w:rsid w:val="002B6D27"/>
    <w:rsid w:val="002C3887"/>
    <w:rsid w:val="002D2965"/>
    <w:rsid w:val="002D3D02"/>
    <w:rsid w:val="002D4CB5"/>
    <w:rsid w:val="002D684B"/>
    <w:rsid w:val="002E3B26"/>
    <w:rsid w:val="002E4AB8"/>
    <w:rsid w:val="00300733"/>
    <w:rsid w:val="00310070"/>
    <w:rsid w:val="003110EC"/>
    <w:rsid w:val="00312317"/>
    <w:rsid w:val="00315CFF"/>
    <w:rsid w:val="00327C92"/>
    <w:rsid w:val="00333292"/>
    <w:rsid w:val="003344E7"/>
    <w:rsid w:val="0033580B"/>
    <w:rsid w:val="003365E7"/>
    <w:rsid w:val="003378D5"/>
    <w:rsid w:val="003405C8"/>
    <w:rsid w:val="003473D7"/>
    <w:rsid w:val="00351AC8"/>
    <w:rsid w:val="00353075"/>
    <w:rsid w:val="00356E10"/>
    <w:rsid w:val="00360BB3"/>
    <w:rsid w:val="00362A66"/>
    <w:rsid w:val="00363E02"/>
    <w:rsid w:val="00364500"/>
    <w:rsid w:val="00373A96"/>
    <w:rsid w:val="003826C2"/>
    <w:rsid w:val="00383728"/>
    <w:rsid w:val="0038382B"/>
    <w:rsid w:val="00391586"/>
    <w:rsid w:val="00394128"/>
    <w:rsid w:val="003947A4"/>
    <w:rsid w:val="00395235"/>
    <w:rsid w:val="0039561A"/>
    <w:rsid w:val="00397C7D"/>
    <w:rsid w:val="003A004F"/>
    <w:rsid w:val="003B3120"/>
    <w:rsid w:val="003B4130"/>
    <w:rsid w:val="003B67D3"/>
    <w:rsid w:val="003B715B"/>
    <w:rsid w:val="003C090D"/>
    <w:rsid w:val="003C230C"/>
    <w:rsid w:val="003D1D14"/>
    <w:rsid w:val="003D596D"/>
    <w:rsid w:val="003D6C7C"/>
    <w:rsid w:val="003D6EFB"/>
    <w:rsid w:val="003D7E52"/>
    <w:rsid w:val="003E25C6"/>
    <w:rsid w:val="003F145B"/>
    <w:rsid w:val="004011AA"/>
    <w:rsid w:val="0040202C"/>
    <w:rsid w:val="00405168"/>
    <w:rsid w:val="00406454"/>
    <w:rsid w:val="00406508"/>
    <w:rsid w:val="0041456E"/>
    <w:rsid w:val="00414DBE"/>
    <w:rsid w:val="00414F7E"/>
    <w:rsid w:val="004164F8"/>
    <w:rsid w:val="00416800"/>
    <w:rsid w:val="00416808"/>
    <w:rsid w:val="004259B5"/>
    <w:rsid w:val="004316E6"/>
    <w:rsid w:val="004427B7"/>
    <w:rsid w:val="0044349F"/>
    <w:rsid w:val="00445F1F"/>
    <w:rsid w:val="00451F60"/>
    <w:rsid w:val="00452BB2"/>
    <w:rsid w:val="0045656D"/>
    <w:rsid w:val="00462D98"/>
    <w:rsid w:val="00467C74"/>
    <w:rsid w:val="00472A44"/>
    <w:rsid w:val="00473A89"/>
    <w:rsid w:val="00475899"/>
    <w:rsid w:val="00482C78"/>
    <w:rsid w:val="004874AE"/>
    <w:rsid w:val="00492D00"/>
    <w:rsid w:val="00494D24"/>
    <w:rsid w:val="004951D1"/>
    <w:rsid w:val="004A27D0"/>
    <w:rsid w:val="004A4D67"/>
    <w:rsid w:val="004D366E"/>
    <w:rsid w:val="004D3D4B"/>
    <w:rsid w:val="004D5498"/>
    <w:rsid w:val="004D66A5"/>
    <w:rsid w:val="004D6B00"/>
    <w:rsid w:val="004E0260"/>
    <w:rsid w:val="004E1D50"/>
    <w:rsid w:val="004E7C2E"/>
    <w:rsid w:val="004F0396"/>
    <w:rsid w:val="00501382"/>
    <w:rsid w:val="00510798"/>
    <w:rsid w:val="005208A8"/>
    <w:rsid w:val="00524168"/>
    <w:rsid w:val="00524A11"/>
    <w:rsid w:val="00527768"/>
    <w:rsid w:val="005310A0"/>
    <w:rsid w:val="005327FB"/>
    <w:rsid w:val="00533FCA"/>
    <w:rsid w:val="00546D49"/>
    <w:rsid w:val="005521FF"/>
    <w:rsid w:val="005522FC"/>
    <w:rsid w:val="005535FD"/>
    <w:rsid w:val="00555596"/>
    <w:rsid w:val="005616B5"/>
    <w:rsid w:val="00561C68"/>
    <w:rsid w:val="005716D3"/>
    <w:rsid w:val="00574E6F"/>
    <w:rsid w:val="00581E19"/>
    <w:rsid w:val="00582882"/>
    <w:rsid w:val="00590CA2"/>
    <w:rsid w:val="00591629"/>
    <w:rsid w:val="00597B15"/>
    <w:rsid w:val="005A044C"/>
    <w:rsid w:val="005B06FD"/>
    <w:rsid w:val="005B5C95"/>
    <w:rsid w:val="005B7713"/>
    <w:rsid w:val="005D0200"/>
    <w:rsid w:val="005D0D6E"/>
    <w:rsid w:val="005D2A35"/>
    <w:rsid w:val="005D44EF"/>
    <w:rsid w:val="005D4814"/>
    <w:rsid w:val="005D5112"/>
    <w:rsid w:val="005E39CC"/>
    <w:rsid w:val="005F2CD1"/>
    <w:rsid w:val="005F3914"/>
    <w:rsid w:val="005F3B5A"/>
    <w:rsid w:val="005F6AB4"/>
    <w:rsid w:val="006006F5"/>
    <w:rsid w:val="00601585"/>
    <w:rsid w:val="00610A66"/>
    <w:rsid w:val="006114A4"/>
    <w:rsid w:val="00613177"/>
    <w:rsid w:val="00613D56"/>
    <w:rsid w:val="00613F7C"/>
    <w:rsid w:val="00614BF2"/>
    <w:rsid w:val="00623DE2"/>
    <w:rsid w:val="00627601"/>
    <w:rsid w:val="006300D0"/>
    <w:rsid w:val="00632012"/>
    <w:rsid w:val="00634694"/>
    <w:rsid w:val="00636517"/>
    <w:rsid w:val="00637690"/>
    <w:rsid w:val="00640B1D"/>
    <w:rsid w:val="00640E1E"/>
    <w:rsid w:val="0064389A"/>
    <w:rsid w:val="00645442"/>
    <w:rsid w:val="00647FB7"/>
    <w:rsid w:val="006525CD"/>
    <w:rsid w:val="00653F7F"/>
    <w:rsid w:val="00662EE8"/>
    <w:rsid w:val="00663813"/>
    <w:rsid w:val="00664AFD"/>
    <w:rsid w:val="00667567"/>
    <w:rsid w:val="0067391A"/>
    <w:rsid w:val="00674173"/>
    <w:rsid w:val="0067535A"/>
    <w:rsid w:val="00682560"/>
    <w:rsid w:val="00683CA0"/>
    <w:rsid w:val="00686FF3"/>
    <w:rsid w:val="00690DB1"/>
    <w:rsid w:val="00693404"/>
    <w:rsid w:val="00693702"/>
    <w:rsid w:val="006953D9"/>
    <w:rsid w:val="0069569F"/>
    <w:rsid w:val="006B104B"/>
    <w:rsid w:val="006B1242"/>
    <w:rsid w:val="006B1DBC"/>
    <w:rsid w:val="006B63B7"/>
    <w:rsid w:val="006B7D9A"/>
    <w:rsid w:val="006C06D9"/>
    <w:rsid w:val="006C10D1"/>
    <w:rsid w:val="006C4772"/>
    <w:rsid w:val="006C5716"/>
    <w:rsid w:val="006C74A9"/>
    <w:rsid w:val="006D07DE"/>
    <w:rsid w:val="006D2222"/>
    <w:rsid w:val="006E06D9"/>
    <w:rsid w:val="006E1D40"/>
    <w:rsid w:val="006E2E1F"/>
    <w:rsid w:val="006E7016"/>
    <w:rsid w:val="006F5B15"/>
    <w:rsid w:val="006F5FFF"/>
    <w:rsid w:val="006F6E33"/>
    <w:rsid w:val="006F7AF3"/>
    <w:rsid w:val="00710804"/>
    <w:rsid w:val="0071149E"/>
    <w:rsid w:val="00711FC6"/>
    <w:rsid w:val="007130B1"/>
    <w:rsid w:val="00715071"/>
    <w:rsid w:val="00721261"/>
    <w:rsid w:val="007231E9"/>
    <w:rsid w:val="007240F7"/>
    <w:rsid w:val="00727C59"/>
    <w:rsid w:val="00730271"/>
    <w:rsid w:val="00734E5D"/>
    <w:rsid w:val="00736013"/>
    <w:rsid w:val="00737661"/>
    <w:rsid w:val="00740D7F"/>
    <w:rsid w:val="007414E0"/>
    <w:rsid w:val="00745C94"/>
    <w:rsid w:val="00755D75"/>
    <w:rsid w:val="00756245"/>
    <w:rsid w:val="00760A01"/>
    <w:rsid w:val="00761662"/>
    <w:rsid w:val="00762106"/>
    <w:rsid w:val="00764043"/>
    <w:rsid w:val="00766B9C"/>
    <w:rsid w:val="007757CF"/>
    <w:rsid w:val="007772F4"/>
    <w:rsid w:val="0078128F"/>
    <w:rsid w:val="0078683C"/>
    <w:rsid w:val="00790EDB"/>
    <w:rsid w:val="00791538"/>
    <w:rsid w:val="0079326E"/>
    <w:rsid w:val="00796292"/>
    <w:rsid w:val="00796EDE"/>
    <w:rsid w:val="007A0DF9"/>
    <w:rsid w:val="007A5A58"/>
    <w:rsid w:val="007B1C56"/>
    <w:rsid w:val="007B4996"/>
    <w:rsid w:val="007B4F12"/>
    <w:rsid w:val="007B77B7"/>
    <w:rsid w:val="007C3CD5"/>
    <w:rsid w:val="007C5CD7"/>
    <w:rsid w:val="007C61EF"/>
    <w:rsid w:val="007D1C0D"/>
    <w:rsid w:val="007D2D23"/>
    <w:rsid w:val="007D37AB"/>
    <w:rsid w:val="007D3AD7"/>
    <w:rsid w:val="007E05C9"/>
    <w:rsid w:val="007E27D6"/>
    <w:rsid w:val="007E295A"/>
    <w:rsid w:val="007E3921"/>
    <w:rsid w:val="00801028"/>
    <w:rsid w:val="00803793"/>
    <w:rsid w:val="00807493"/>
    <w:rsid w:val="008149FD"/>
    <w:rsid w:val="00817A01"/>
    <w:rsid w:val="00825E35"/>
    <w:rsid w:val="00825E64"/>
    <w:rsid w:val="00826194"/>
    <w:rsid w:val="008334F8"/>
    <w:rsid w:val="008341AA"/>
    <w:rsid w:val="00845490"/>
    <w:rsid w:val="00847E67"/>
    <w:rsid w:val="00847ED2"/>
    <w:rsid w:val="00854042"/>
    <w:rsid w:val="00863FDD"/>
    <w:rsid w:val="00871F99"/>
    <w:rsid w:val="00876461"/>
    <w:rsid w:val="00876659"/>
    <w:rsid w:val="0087734C"/>
    <w:rsid w:val="00882141"/>
    <w:rsid w:val="008826D0"/>
    <w:rsid w:val="008922A8"/>
    <w:rsid w:val="00895BD5"/>
    <w:rsid w:val="008969F1"/>
    <w:rsid w:val="0089773E"/>
    <w:rsid w:val="008A1587"/>
    <w:rsid w:val="008A16C4"/>
    <w:rsid w:val="008A6589"/>
    <w:rsid w:val="008A6FED"/>
    <w:rsid w:val="008B39C5"/>
    <w:rsid w:val="008B4793"/>
    <w:rsid w:val="008B51AA"/>
    <w:rsid w:val="008B67A6"/>
    <w:rsid w:val="008C0F31"/>
    <w:rsid w:val="008C67F2"/>
    <w:rsid w:val="008D064A"/>
    <w:rsid w:val="008D2B0F"/>
    <w:rsid w:val="008D6228"/>
    <w:rsid w:val="008E2AFD"/>
    <w:rsid w:val="008E449E"/>
    <w:rsid w:val="008F187F"/>
    <w:rsid w:val="008F402F"/>
    <w:rsid w:val="008F76E8"/>
    <w:rsid w:val="008F7CD0"/>
    <w:rsid w:val="009078A1"/>
    <w:rsid w:val="00911E9C"/>
    <w:rsid w:val="00917405"/>
    <w:rsid w:val="00920F7C"/>
    <w:rsid w:val="00934CAE"/>
    <w:rsid w:val="0094257D"/>
    <w:rsid w:val="009435AB"/>
    <w:rsid w:val="0095467C"/>
    <w:rsid w:val="00954A61"/>
    <w:rsid w:val="00955C6F"/>
    <w:rsid w:val="00966C7B"/>
    <w:rsid w:val="009701DC"/>
    <w:rsid w:val="009715D8"/>
    <w:rsid w:val="00972D10"/>
    <w:rsid w:val="00985C4B"/>
    <w:rsid w:val="00986236"/>
    <w:rsid w:val="00993E5E"/>
    <w:rsid w:val="00995BF9"/>
    <w:rsid w:val="009A0CAF"/>
    <w:rsid w:val="009A1474"/>
    <w:rsid w:val="009A2207"/>
    <w:rsid w:val="009A4D84"/>
    <w:rsid w:val="009B1925"/>
    <w:rsid w:val="009B4399"/>
    <w:rsid w:val="009B6C42"/>
    <w:rsid w:val="009C051B"/>
    <w:rsid w:val="009D31F7"/>
    <w:rsid w:val="009D32C2"/>
    <w:rsid w:val="009D3BBD"/>
    <w:rsid w:val="009D50DB"/>
    <w:rsid w:val="009D74F6"/>
    <w:rsid w:val="009E0512"/>
    <w:rsid w:val="009E3A0A"/>
    <w:rsid w:val="009F174D"/>
    <w:rsid w:val="009F3E91"/>
    <w:rsid w:val="00A05068"/>
    <w:rsid w:val="00A13861"/>
    <w:rsid w:val="00A1499B"/>
    <w:rsid w:val="00A1537A"/>
    <w:rsid w:val="00A27403"/>
    <w:rsid w:val="00A314C2"/>
    <w:rsid w:val="00A572DB"/>
    <w:rsid w:val="00A6163A"/>
    <w:rsid w:val="00A63E86"/>
    <w:rsid w:val="00A63EE7"/>
    <w:rsid w:val="00A65A1C"/>
    <w:rsid w:val="00A757C3"/>
    <w:rsid w:val="00A75E5B"/>
    <w:rsid w:val="00A763E4"/>
    <w:rsid w:val="00A7684A"/>
    <w:rsid w:val="00A83B69"/>
    <w:rsid w:val="00A86533"/>
    <w:rsid w:val="00A91CA2"/>
    <w:rsid w:val="00A92FB8"/>
    <w:rsid w:val="00A948F1"/>
    <w:rsid w:val="00AA1D7D"/>
    <w:rsid w:val="00AB139D"/>
    <w:rsid w:val="00AB3EFB"/>
    <w:rsid w:val="00AB4A98"/>
    <w:rsid w:val="00AC0574"/>
    <w:rsid w:val="00AC0B05"/>
    <w:rsid w:val="00AC3CEB"/>
    <w:rsid w:val="00AD079A"/>
    <w:rsid w:val="00AD1890"/>
    <w:rsid w:val="00AE0687"/>
    <w:rsid w:val="00AE2149"/>
    <w:rsid w:val="00AE33AE"/>
    <w:rsid w:val="00AE3785"/>
    <w:rsid w:val="00AE3F91"/>
    <w:rsid w:val="00AE452F"/>
    <w:rsid w:val="00AE76E6"/>
    <w:rsid w:val="00AF2B21"/>
    <w:rsid w:val="00B00983"/>
    <w:rsid w:val="00B0267C"/>
    <w:rsid w:val="00B039E3"/>
    <w:rsid w:val="00B22838"/>
    <w:rsid w:val="00B33E95"/>
    <w:rsid w:val="00B351F2"/>
    <w:rsid w:val="00B3720B"/>
    <w:rsid w:val="00B37358"/>
    <w:rsid w:val="00B43A6D"/>
    <w:rsid w:val="00B4730C"/>
    <w:rsid w:val="00B541BC"/>
    <w:rsid w:val="00B54808"/>
    <w:rsid w:val="00B5558A"/>
    <w:rsid w:val="00B56513"/>
    <w:rsid w:val="00B56B2E"/>
    <w:rsid w:val="00B64376"/>
    <w:rsid w:val="00B70494"/>
    <w:rsid w:val="00B7401F"/>
    <w:rsid w:val="00B740A4"/>
    <w:rsid w:val="00B76345"/>
    <w:rsid w:val="00B806C3"/>
    <w:rsid w:val="00B84FCA"/>
    <w:rsid w:val="00B9089F"/>
    <w:rsid w:val="00B91AEE"/>
    <w:rsid w:val="00B93F8C"/>
    <w:rsid w:val="00B95F5A"/>
    <w:rsid w:val="00B96EAD"/>
    <w:rsid w:val="00BA1CA7"/>
    <w:rsid w:val="00BA79F5"/>
    <w:rsid w:val="00BB1F0D"/>
    <w:rsid w:val="00BB3AB6"/>
    <w:rsid w:val="00BB766D"/>
    <w:rsid w:val="00BC007B"/>
    <w:rsid w:val="00BC26BA"/>
    <w:rsid w:val="00BC35F8"/>
    <w:rsid w:val="00BD65C6"/>
    <w:rsid w:val="00BE481D"/>
    <w:rsid w:val="00BF06B9"/>
    <w:rsid w:val="00BF3696"/>
    <w:rsid w:val="00BF376F"/>
    <w:rsid w:val="00BF46A6"/>
    <w:rsid w:val="00C002C8"/>
    <w:rsid w:val="00C007CF"/>
    <w:rsid w:val="00C0634C"/>
    <w:rsid w:val="00C06545"/>
    <w:rsid w:val="00C06BA4"/>
    <w:rsid w:val="00C1161C"/>
    <w:rsid w:val="00C172D1"/>
    <w:rsid w:val="00C220FC"/>
    <w:rsid w:val="00C24DFA"/>
    <w:rsid w:val="00C46399"/>
    <w:rsid w:val="00C46A36"/>
    <w:rsid w:val="00C47037"/>
    <w:rsid w:val="00C474A2"/>
    <w:rsid w:val="00C53625"/>
    <w:rsid w:val="00C602C1"/>
    <w:rsid w:val="00C60EC3"/>
    <w:rsid w:val="00C61AFE"/>
    <w:rsid w:val="00C62248"/>
    <w:rsid w:val="00C63FC0"/>
    <w:rsid w:val="00C66392"/>
    <w:rsid w:val="00C6647F"/>
    <w:rsid w:val="00C74C5E"/>
    <w:rsid w:val="00C81F28"/>
    <w:rsid w:val="00C827A2"/>
    <w:rsid w:val="00C82B69"/>
    <w:rsid w:val="00C83483"/>
    <w:rsid w:val="00C853A3"/>
    <w:rsid w:val="00C86146"/>
    <w:rsid w:val="00C8698F"/>
    <w:rsid w:val="00C91B28"/>
    <w:rsid w:val="00C91F3A"/>
    <w:rsid w:val="00CA165D"/>
    <w:rsid w:val="00CA6293"/>
    <w:rsid w:val="00CA66F0"/>
    <w:rsid w:val="00CB5797"/>
    <w:rsid w:val="00CC1202"/>
    <w:rsid w:val="00CC7D56"/>
    <w:rsid w:val="00CD09E1"/>
    <w:rsid w:val="00CD6202"/>
    <w:rsid w:val="00CE1E40"/>
    <w:rsid w:val="00CE4913"/>
    <w:rsid w:val="00CE66BD"/>
    <w:rsid w:val="00CE7EDD"/>
    <w:rsid w:val="00CF0671"/>
    <w:rsid w:val="00CF44AD"/>
    <w:rsid w:val="00CF4FC0"/>
    <w:rsid w:val="00D1072F"/>
    <w:rsid w:val="00D108A5"/>
    <w:rsid w:val="00D14585"/>
    <w:rsid w:val="00D20EFF"/>
    <w:rsid w:val="00D25B46"/>
    <w:rsid w:val="00D34F0D"/>
    <w:rsid w:val="00D3516E"/>
    <w:rsid w:val="00D36E4D"/>
    <w:rsid w:val="00D4064C"/>
    <w:rsid w:val="00D4517C"/>
    <w:rsid w:val="00D51A68"/>
    <w:rsid w:val="00D5364E"/>
    <w:rsid w:val="00D53ED8"/>
    <w:rsid w:val="00D64857"/>
    <w:rsid w:val="00D6493A"/>
    <w:rsid w:val="00D67875"/>
    <w:rsid w:val="00D71E86"/>
    <w:rsid w:val="00D731C6"/>
    <w:rsid w:val="00D745C5"/>
    <w:rsid w:val="00D75327"/>
    <w:rsid w:val="00D75BAF"/>
    <w:rsid w:val="00D80C36"/>
    <w:rsid w:val="00D86779"/>
    <w:rsid w:val="00D86EE1"/>
    <w:rsid w:val="00D93F76"/>
    <w:rsid w:val="00D96126"/>
    <w:rsid w:val="00DB1FFF"/>
    <w:rsid w:val="00DB4B1C"/>
    <w:rsid w:val="00DB5085"/>
    <w:rsid w:val="00DC1062"/>
    <w:rsid w:val="00DC132C"/>
    <w:rsid w:val="00DC4543"/>
    <w:rsid w:val="00DD1224"/>
    <w:rsid w:val="00DD2560"/>
    <w:rsid w:val="00DD43F0"/>
    <w:rsid w:val="00DD44DE"/>
    <w:rsid w:val="00DE09AB"/>
    <w:rsid w:val="00DE2B2D"/>
    <w:rsid w:val="00DE4A3F"/>
    <w:rsid w:val="00DE6121"/>
    <w:rsid w:val="00DF4367"/>
    <w:rsid w:val="00E0574A"/>
    <w:rsid w:val="00E07412"/>
    <w:rsid w:val="00E11F17"/>
    <w:rsid w:val="00E1243D"/>
    <w:rsid w:val="00E12742"/>
    <w:rsid w:val="00E13A25"/>
    <w:rsid w:val="00E146D4"/>
    <w:rsid w:val="00E20976"/>
    <w:rsid w:val="00E22B44"/>
    <w:rsid w:val="00E30ACD"/>
    <w:rsid w:val="00E32735"/>
    <w:rsid w:val="00E450C0"/>
    <w:rsid w:val="00E662C9"/>
    <w:rsid w:val="00E667C6"/>
    <w:rsid w:val="00E66E36"/>
    <w:rsid w:val="00E66FE7"/>
    <w:rsid w:val="00E702ED"/>
    <w:rsid w:val="00E709A4"/>
    <w:rsid w:val="00E726ED"/>
    <w:rsid w:val="00E73822"/>
    <w:rsid w:val="00E772DB"/>
    <w:rsid w:val="00E81B8B"/>
    <w:rsid w:val="00E86012"/>
    <w:rsid w:val="00E86BAB"/>
    <w:rsid w:val="00E918F7"/>
    <w:rsid w:val="00E91B84"/>
    <w:rsid w:val="00E94E10"/>
    <w:rsid w:val="00E9502E"/>
    <w:rsid w:val="00E96743"/>
    <w:rsid w:val="00E96A42"/>
    <w:rsid w:val="00EA0A36"/>
    <w:rsid w:val="00EA49C5"/>
    <w:rsid w:val="00EA5107"/>
    <w:rsid w:val="00EA5D8A"/>
    <w:rsid w:val="00EB0C34"/>
    <w:rsid w:val="00EB5027"/>
    <w:rsid w:val="00EC1836"/>
    <w:rsid w:val="00EC3990"/>
    <w:rsid w:val="00EC484B"/>
    <w:rsid w:val="00EC65B0"/>
    <w:rsid w:val="00ED15FA"/>
    <w:rsid w:val="00ED45E5"/>
    <w:rsid w:val="00EE275B"/>
    <w:rsid w:val="00EE6E9A"/>
    <w:rsid w:val="00EF0BF1"/>
    <w:rsid w:val="00EF2AC4"/>
    <w:rsid w:val="00EF38E4"/>
    <w:rsid w:val="00EF397E"/>
    <w:rsid w:val="00EF5FC8"/>
    <w:rsid w:val="00F06F68"/>
    <w:rsid w:val="00F105B8"/>
    <w:rsid w:val="00F11930"/>
    <w:rsid w:val="00F1713B"/>
    <w:rsid w:val="00F2165E"/>
    <w:rsid w:val="00F24C2D"/>
    <w:rsid w:val="00F27356"/>
    <w:rsid w:val="00F32A81"/>
    <w:rsid w:val="00F3639E"/>
    <w:rsid w:val="00F40728"/>
    <w:rsid w:val="00F41324"/>
    <w:rsid w:val="00F436D9"/>
    <w:rsid w:val="00F46998"/>
    <w:rsid w:val="00F47100"/>
    <w:rsid w:val="00F5382D"/>
    <w:rsid w:val="00F53D9C"/>
    <w:rsid w:val="00F5462B"/>
    <w:rsid w:val="00F61D8D"/>
    <w:rsid w:val="00F634AD"/>
    <w:rsid w:val="00F63677"/>
    <w:rsid w:val="00F75B81"/>
    <w:rsid w:val="00F75D8A"/>
    <w:rsid w:val="00F804C4"/>
    <w:rsid w:val="00F82F83"/>
    <w:rsid w:val="00F82FED"/>
    <w:rsid w:val="00F832E5"/>
    <w:rsid w:val="00F87D65"/>
    <w:rsid w:val="00F92B30"/>
    <w:rsid w:val="00F933B9"/>
    <w:rsid w:val="00F94674"/>
    <w:rsid w:val="00F94919"/>
    <w:rsid w:val="00F94A59"/>
    <w:rsid w:val="00FA25B6"/>
    <w:rsid w:val="00FA2FAF"/>
    <w:rsid w:val="00FA573B"/>
    <w:rsid w:val="00FA64B1"/>
    <w:rsid w:val="00FA70F3"/>
    <w:rsid w:val="00FA71CD"/>
    <w:rsid w:val="00FB0453"/>
    <w:rsid w:val="00FB0C07"/>
    <w:rsid w:val="00FB298D"/>
    <w:rsid w:val="00FC1439"/>
    <w:rsid w:val="00FC724B"/>
    <w:rsid w:val="00FC7910"/>
    <w:rsid w:val="00FF0DA7"/>
    <w:rsid w:val="00FF1022"/>
    <w:rsid w:val="00FF44E0"/>
    <w:rsid w:val="00FF6C72"/>
    <w:rsid w:val="00FF783A"/>
    <w:rsid w:val="012333D4"/>
    <w:rsid w:val="01552C62"/>
    <w:rsid w:val="01552E32"/>
    <w:rsid w:val="01621FDB"/>
    <w:rsid w:val="016D1D26"/>
    <w:rsid w:val="017F69D2"/>
    <w:rsid w:val="01964270"/>
    <w:rsid w:val="02737681"/>
    <w:rsid w:val="02A44EDE"/>
    <w:rsid w:val="02BD21E6"/>
    <w:rsid w:val="02BF6C59"/>
    <w:rsid w:val="02DA6EFA"/>
    <w:rsid w:val="030F3E1A"/>
    <w:rsid w:val="031C69F7"/>
    <w:rsid w:val="032E77A2"/>
    <w:rsid w:val="037A0A9C"/>
    <w:rsid w:val="03A52548"/>
    <w:rsid w:val="03AC7CC6"/>
    <w:rsid w:val="03B1713F"/>
    <w:rsid w:val="044C330C"/>
    <w:rsid w:val="048E530F"/>
    <w:rsid w:val="04B765A2"/>
    <w:rsid w:val="04F1081E"/>
    <w:rsid w:val="051536FE"/>
    <w:rsid w:val="053356E3"/>
    <w:rsid w:val="05355B4E"/>
    <w:rsid w:val="05594913"/>
    <w:rsid w:val="055B3F73"/>
    <w:rsid w:val="05680976"/>
    <w:rsid w:val="059321F1"/>
    <w:rsid w:val="05AF72A0"/>
    <w:rsid w:val="05BB42A5"/>
    <w:rsid w:val="05CD5D86"/>
    <w:rsid w:val="05CF5FA2"/>
    <w:rsid w:val="05E000CD"/>
    <w:rsid w:val="05EE32AE"/>
    <w:rsid w:val="061E4FDD"/>
    <w:rsid w:val="06360369"/>
    <w:rsid w:val="065578BA"/>
    <w:rsid w:val="067704D7"/>
    <w:rsid w:val="069B1B7A"/>
    <w:rsid w:val="06A65DD8"/>
    <w:rsid w:val="06B8025A"/>
    <w:rsid w:val="06DE60C7"/>
    <w:rsid w:val="07126147"/>
    <w:rsid w:val="07761A22"/>
    <w:rsid w:val="07C05BA3"/>
    <w:rsid w:val="080909B9"/>
    <w:rsid w:val="08110F33"/>
    <w:rsid w:val="082C3238"/>
    <w:rsid w:val="082C7BB0"/>
    <w:rsid w:val="083B16CD"/>
    <w:rsid w:val="083E11BD"/>
    <w:rsid w:val="085A276B"/>
    <w:rsid w:val="0878647D"/>
    <w:rsid w:val="08B71DD8"/>
    <w:rsid w:val="08E37A2F"/>
    <w:rsid w:val="0954653B"/>
    <w:rsid w:val="09B318FA"/>
    <w:rsid w:val="0A0236B4"/>
    <w:rsid w:val="0A5C407D"/>
    <w:rsid w:val="0AB33B33"/>
    <w:rsid w:val="0AF02C43"/>
    <w:rsid w:val="0B436F8F"/>
    <w:rsid w:val="0B5325A2"/>
    <w:rsid w:val="0B8D2C31"/>
    <w:rsid w:val="0BAD28F8"/>
    <w:rsid w:val="0BF81849"/>
    <w:rsid w:val="0C0E0A28"/>
    <w:rsid w:val="0C5C2F82"/>
    <w:rsid w:val="0C7F6978"/>
    <w:rsid w:val="0C884812"/>
    <w:rsid w:val="0CA44620"/>
    <w:rsid w:val="0CF367CC"/>
    <w:rsid w:val="0D060E61"/>
    <w:rsid w:val="0D262A20"/>
    <w:rsid w:val="0D466D19"/>
    <w:rsid w:val="0DA675E9"/>
    <w:rsid w:val="0DE00CB6"/>
    <w:rsid w:val="0E092882"/>
    <w:rsid w:val="0ED63EFE"/>
    <w:rsid w:val="0ED85EC8"/>
    <w:rsid w:val="0EFC0FC2"/>
    <w:rsid w:val="0F072309"/>
    <w:rsid w:val="0F230F9A"/>
    <w:rsid w:val="0F333722"/>
    <w:rsid w:val="0F346E76"/>
    <w:rsid w:val="0F7B51C4"/>
    <w:rsid w:val="0F8347BD"/>
    <w:rsid w:val="0FBE25DD"/>
    <w:rsid w:val="0FDC6202"/>
    <w:rsid w:val="100D7DF3"/>
    <w:rsid w:val="10212C8D"/>
    <w:rsid w:val="10431381"/>
    <w:rsid w:val="108856CC"/>
    <w:rsid w:val="11254CC9"/>
    <w:rsid w:val="1133639C"/>
    <w:rsid w:val="11345108"/>
    <w:rsid w:val="114D73F2"/>
    <w:rsid w:val="119D51A7"/>
    <w:rsid w:val="11B96AAB"/>
    <w:rsid w:val="125E1788"/>
    <w:rsid w:val="12A8795F"/>
    <w:rsid w:val="12B2250B"/>
    <w:rsid w:val="138F0B1F"/>
    <w:rsid w:val="13925C08"/>
    <w:rsid w:val="13952AC5"/>
    <w:rsid w:val="13CD19F3"/>
    <w:rsid w:val="13FB7F63"/>
    <w:rsid w:val="1421769B"/>
    <w:rsid w:val="1438344A"/>
    <w:rsid w:val="143D6A54"/>
    <w:rsid w:val="145C4675"/>
    <w:rsid w:val="1475265D"/>
    <w:rsid w:val="14D2451C"/>
    <w:rsid w:val="152366BD"/>
    <w:rsid w:val="1571543C"/>
    <w:rsid w:val="15775332"/>
    <w:rsid w:val="157B6A2B"/>
    <w:rsid w:val="15AA7221"/>
    <w:rsid w:val="15D65C30"/>
    <w:rsid w:val="161672D6"/>
    <w:rsid w:val="16576F5F"/>
    <w:rsid w:val="16CF07A1"/>
    <w:rsid w:val="16F46EE5"/>
    <w:rsid w:val="170F61FF"/>
    <w:rsid w:val="17C87ECF"/>
    <w:rsid w:val="17F81389"/>
    <w:rsid w:val="18031DFC"/>
    <w:rsid w:val="18045685"/>
    <w:rsid w:val="180F1FC9"/>
    <w:rsid w:val="184A52FF"/>
    <w:rsid w:val="18633FE4"/>
    <w:rsid w:val="18715F55"/>
    <w:rsid w:val="189D783A"/>
    <w:rsid w:val="18F27B86"/>
    <w:rsid w:val="191F0683"/>
    <w:rsid w:val="1923672C"/>
    <w:rsid w:val="19633809"/>
    <w:rsid w:val="1A177418"/>
    <w:rsid w:val="1A7B316A"/>
    <w:rsid w:val="1A9E2B21"/>
    <w:rsid w:val="1AC612CA"/>
    <w:rsid w:val="1AC661BD"/>
    <w:rsid w:val="1AE87493"/>
    <w:rsid w:val="1AEF5A10"/>
    <w:rsid w:val="1B3501FE"/>
    <w:rsid w:val="1B8F4C39"/>
    <w:rsid w:val="1BF4474B"/>
    <w:rsid w:val="1BF6640B"/>
    <w:rsid w:val="1BFB4FA4"/>
    <w:rsid w:val="1C0A4765"/>
    <w:rsid w:val="1C127CD4"/>
    <w:rsid w:val="1C676ADD"/>
    <w:rsid w:val="1C7A65EA"/>
    <w:rsid w:val="1CAE0268"/>
    <w:rsid w:val="1CCB0E1A"/>
    <w:rsid w:val="1CD93E41"/>
    <w:rsid w:val="1D5906AA"/>
    <w:rsid w:val="1DC945DD"/>
    <w:rsid w:val="1DDE4B7D"/>
    <w:rsid w:val="1E0C1593"/>
    <w:rsid w:val="1E4A3FC0"/>
    <w:rsid w:val="1E827BFE"/>
    <w:rsid w:val="1E8A0F92"/>
    <w:rsid w:val="1EBB0A1A"/>
    <w:rsid w:val="1F04109E"/>
    <w:rsid w:val="1F2F0C59"/>
    <w:rsid w:val="1F3559A5"/>
    <w:rsid w:val="1F69491A"/>
    <w:rsid w:val="1FD3399C"/>
    <w:rsid w:val="202A2F1A"/>
    <w:rsid w:val="20647E92"/>
    <w:rsid w:val="208B4C9D"/>
    <w:rsid w:val="20E2383E"/>
    <w:rsid w:val="21030661"/>
    <w:rsid w:val="211654D1"/>
    <w:rsid w:val="214D4F9D"/>
    <w:rsid w:val="218D5DCC"/>
    <w:rsid w:val="219E4335"/>
    <w:rsid w:val="21A00E17"/>
    <w:rsid w:val="21F95CC7"/>
    <w:rsid w:val="226326A4"/>
    <w:rsid w:val="226A0B7F"/>
    <w:rsid w:val="22715FC0"/>
    <w:rsid w:val="22770744"/>
    <w:rsid w:val="22A63C85"/>
    <w:rsid w:val="22C45458"/>
    <w:rsid w:val="234D333D"/>
    <w:rsid w:val="23576714"/>
    <w:rsid w:val="23663C2F"/>
    <w:rsid w:val="23691B12"/>
    <w:rsid w:val="23A438DE"/>
    <w:rsid w:val="23CB5311"/>
    <w:rsid w:val="23CF0E84"/>
    <w:rsid w:val="245943B5"/>
    <w:rsid w:val="247C1540"/>
    <w:rsid w:val="249661B1"/>
    <w:rsid w:val="25910972"/>
    <w:rsid w:val="259D0A3E"/>
    <w:rsid w:val="25C70488"/>
    <w:rsid w:val="25D845A8"/>
    <w:rsid w:val="26085C0D"/>
    <w:rsid w:val="26722306"/>
    <w:rsid w:val="26BC43A0"/>
    <w:rsid w:val="26D3378E"/>
    <w:rsid w:val="26D92B21"/>
    <w:rsid w:val="26DB434F"/>
    <w:rsid w:val="27082773"/>
    <w:rsid w:val="271D6716"/>
    <w:rsid w:val="27321A96"/>
    <w:rsid w:val="277951DB"/>
    <w:rsid w:val="278B4F71"/>
    <w:rsid w:val="28251390"/>
    <w:rsid w:val="285B48FD"/>
    <w:rsid w:val="289F1C10"/>
    <w:rsid w:val="28B21D68"/>
    <w:rsid w:val="28B96B78"/>
    <w:rsid w:val="28CE2356"/>
    <w:rsid w:val="28D703DF"/>
    <w:rsid w:val="28E239F9"/>
    <w:rsid w:val="293D522B"/>
    <w:rsid w:val="29501751"/>
    <w:rsid w:val="295A2A3F"/>
    <w:rsid w:val="296B49E1"/>
    <w:rsid w:val="29E40587"/>
    <w:rsid w:val="29F63606"/>
    <w:rsid w:val="2A0F2A68"/>
    <w:rsid w:val="2A1B7069"/>
    <w:rsid w:val="2A21310B"/>
    <w:rsid w:val="2A790107"/>
    <w:rsid w:val="2A9D3903"/>
    <w:rsid w:val="2AC549F8"/>
    <w:rsid w:val="2AF60F20"/>
    <w:rsid w:val="2B250255"/>
    <w:rsid w:val="2B59400C"/>
    <w:rsid w:val="2BD435D0"/>
    <w:rsid w:val="2BE52AC6"/>
    <w:rsid w:val="2C7C57CA"/>
    <w:rsid w:val="2D887326"/>
    <w:rsid w:val="2D890E18"/>
    <w:rsid w:val="2E035151"/>
    <w:rsid w:val="2E141EF5"/>
    <w:rsid w:val="2E1A575D"/>
    <w:rsid w:val="2E36227F"/>
    <w:rsid w:val="2E5F1792"/>
    <w:rsid w:val="2EC37513"/>
    <w:rsid w:val="2ECD5D4E"/>
    <w:rsid w:val="2EE343A5"/>
    <w:rsid w:val="2F0E4B96"/>
    <w:rsid w:val="2F263B51"/>
    <w:rsid w:val="2F880DEC"/>
    <w:rsid w:val="2FBB535E"/>
    <w:rsid w:val="2FE045A8"/>
    <w:rsid w:val="30504A11"/>
    <w:rsid w:val="30A754DF"/>
    <w:rsid w:val="3299437A"/>
    <w:rsid w:val="32B85545"/>
    <w:rsid w:val="334B0167"/>
    <w:rsid w:val="337C6E6F"/>
    <w:rsid w:val="337E5DD0"/>
    <w:rsid w:val="33D161E8"/>
    <w:rsid w:val="33EF4F96"/>
    <w:rsid w:val="346239BA"/>
    <w:rsid w:val="347031A0"/>
    <w:rsid w:val="347308B2"/>
    <w:rsid w:val="34735AF2"/>
    <w:rsid w:val="347423E3"/>
    <w:rsid w:val="347B4A7C"/>
    <w:rsid w:val="34975A57"/>
    <w:rsid w:val="34A83F91"/>
    <w:rsid w:val="34A86256"/>
    <w:rsid w:val="34B2511B"/>
    <w:rsid w:val="35C506A4"/>
    <w:rsid w:val="35EF74CF"/>
    <w:rsid w:val="360B6BD7"/>
    <w:rsid w:val="36310899"/>
    <w:rsid w:val="371847E2"/>
    <w:rsid w:val="37752974"/>
    <w:rsid w:val="37860595"/>
    <w:rsid w:val="37BF2AC2"/>
    <w:rsid w:val="37D3017F"/>
    <w:rsid w:val="38412F05"/>
    <w:rsid w:val="38767A34"/>
    <w:rsid w:val="388109FB"/>
    <w:rsid w:val="38D429AD"/>
    <w:rsid w:val="38F1355F"/>
    <w:rsid w:val="391522EB"/>
    <w:rsid w:val="39185E60"/>
    <w:rsid w:val="39290F4A"/>
    <w:rsid w:val="39932868"/>
    <w:rsid w:val="39B76008"/>
    <w:rsid w:val="39F931BB"/>
    <w:rsid w:val="3A5363B9"/>
    <w:rsid w:val="3AD97DFC"/>
    <w:rsid w:val="3AF24D64"/>
    <w:rsid w:val="3B214C05"/>
    <w:rsid w:val="3B3F51A6"/>
    <w:rsid w:val="3B6732A7"/>
    <w:rsid w:val="3B796242"/>
    <w:rsid w:val="3B7F4E52"/>
    <w:rsid w:val="3B8A5E7A"/>
    <w:rsid w:val="3B8C0B37"/>
    <w:rsid w:val="3BAF4B73"/>
    <w:rsid w:val="3C122D1E"/>
    <w:rsid w:val="3C1A5EF1"/>
    <w:rsid w:val="3C8E1FD4"/>
    <w:rsid w:val="3CAD59EE"/>
    <w:rsid w:val="3CEF068E"/>
    <w:rsid w:val="3D6E29D8"/>
    <w:rsid w:val="3DAC0EE9"/>
    <w:rsid w:val="3DB50954"/>
    <w:rsid w:val="3DD11360"/>
    <w:rsid w:val="3DFB4CE4"/>
    <w:rsid w:val="3E1217E7"/>
    <w:rsid w:val="3E9512FD"/>
    <w:rsid w:val="3EA35A2F"/>
    <w:rsid w:val="3EEE0A2C"/>
    <w:rsid w:val="3F42428E"/>
    <w:rsid w:val="3F937B68"/>
    <w:rsid w:val="3FCA43E5"/>
    <w:rsid w:val="402F520E"/>
    <w:rsid w:val="403A2A6F"/>
    <w:rsid w:val="405F16F6"/>
    <w:rsid w:val="40B530C4"/>
    <w:rsid w:val="40DF6392"/>
    <w:rsid w:val="4133239F"/>
    <w:rsid w:val="41377F7D"/>
    <w:rsid w:val="413A09E6"/>
    <w:rsid w:val="41551D82"/>
    <w:rsid w:val="41676AB4"/>
    <w:rsid w:val="41C17A3A"/>
    <w:rsid w:val="41D103D1"/>
    <w:rsid w:val="41D13E16"/>
    <w:rsid w:val="41DE07D6"/>
    <w:rsid w:val="41F93484"/>
    <w:rsid w:val="4235551C"/>
    <w:rsid w:val="42B95C8A"/>
    <w:rsid w:val="431159F1"/>
    <w:rsid w:val="436117D4"/>
    <w:rsid w:val="437D25BE"/>
    <w:rsid w:val="439416B6"/>
    <w:rsid w:val="43AF1AFE"/>
    <w:rsid w:val="440451B3"/>
    <w:rsid w:val="44046D3B"/>
    <w:rsid w:val="44315157"/>
    <w:rsid w:val="44450ED9"/>
    <w:rsid w:val="44775AF2"/>
    <w:rsid w:val="4484797D"/>
    <w:rsid w:val="44BE4128"/>
    <w:rsid w:val="44D60B13"/>
    <w:rsid w:val="451E0532"/>
    <w:rsid w:val="454D75BE"/>
    <w:rsid w:val="455410FD"/>
    <w:rsid w:val="457E749F"/>
    <w:rsid w:val="45CA3054"/>
    <w:rsid w:val="45D715E1"/>
    <w:rsid w:val="45DE7D7B"/>
    <w:rsid w:val="461C16C9"/>
    <w:rsid w:val="46754C70"/>
    <w:rsid w:val="46827EEC"/>
    <w:rsid w:val="4703610C"/>
    <w:rsid w:val="47400DA7"/>
    <w:rsid w:val="474726E2"/>
    <w:rsid w:val="477B15C1"/>
    <w:rsid w:val="478814EA"/>
    <w:rsid w:val="47D31AAF"/>
    <w:rsid w:val="480756B2"/>
    <w:rsid w:val="48110FFE"/>
    <w:rsid w:val="482A4397"/>
    <w:rsid w:val="482C45B3"/>
    <w:rsid w:val="483656FA"/>
    <w:rsid w:val="484C692D"/>
    <w:rsid w:val="486D0AE8"/>
    <w:rsid w:val="48D162A6"/>
    <w:rsid w:val="48FF3915"/>
    <w:rsid w:val="491B33E0"/>
    <w:rsid w:val="49207C74"/>
    <w:rsid w:val="49261002"/>
    <w:rsid w:val="49417BEA"/>
    <w:rsid w:val="4A111CB3"/>
    <w:rsid w:val="4A206B04"/>
    <w:rsid w:val="4A510301"/>
    <w:rsid w:val="4A6D07B9"/>
    <w:rsid w:val="4A941B6C"/>
    <w:rsid w:val="4A9A5406"/>
    <w:rsid w:val="4AB97C54"/>
    <w:rsid w:val="4ADA5E0A"/>
    <w:rsid w:val="4B7A2130"/>
    <w:rsid w:val="4B9A5CD8"/>
    <w:rsid w:val="4B9F65FB"/>
    <w:rsid w:val="4BD9233D"/>
    <w:rsid w:val="4BE12910"/>
    <w:rsid w:val="4C416153"/>
    <w:rsid w:val="4C690AF3"/>
    <w:rsid w:val="4C7E039B"/>
    <w:rsid w:val="4CDC7AA1"/>
    <w:rsid w:val="4D030A64"/>
    <w:rsid w:val="4DAD3AA0"/>
    <w:rsid w:val="4DB20D7D"/>
    <w:rsid w:val="4DC4703C"/>
    <w:rsid w:val="4DC64B62"/>
    <w:rsid w:val="4DF44AF1"/>
    <w:rsid w:val="4E446BEC"/>
    <w:rsid w:val="4EBD41B7"/>
    <w:rsid w:val="4ECF3EEA"/>
    <w:rsid w:val="4F22226C"/>
    <w:rsid w:val="4F2325CF"/>
    <w:rsid w:val="4F275AD4"/>
    <w:rsid w:val="4F801413"/>
    <w:rsid w:val="4FCC01F1"/>
    <w:rsid w:val="4FDE7905"/>
    <w:rsid w:val="501424D4"/>
    <w:rsid w:val="50321D62"/>
    <w:rsid w:val="508F1C20"/>
    <w:rsid w:val="50BD624C"/>
    <w:rsid w:val="51587AFF"/>
    <w:rsid w:val="51927893"/>
    <w:rsid w:val="519F16E5"/>
    <w:rsid w:val="51CE51B9"/>
    <w:rsid w:val="51EC0232"/>
    <w:rsid w:val="520143BB"/>
    <w:rsid w:val="523136B2"/>
    <w:rsid w:val="52377F97"/>
    <w:rsid w:val="526500F0"/>
    <w:rsid w:val="52BA766F"/>
    <w:rsid w:val="52DB5E60"/>
    <w:rsid w:val="53083527"/>
    <w:rsid w:val="53110BF4"/>
    <w:rsid w:val="53177F46"/>
    <w:rsid w:val="531A7FEC"/>
    <w:rsid w:val="53373E0C"/>
    <w:rsid w:val="53986FA1"/>
    <w:rsid w:val="53B4207D"/>
    <w:rsid w:val="53C40496"/>
    <w:rsid w:val="53F4076A"/>
    <w:rsid w:val="53F8359B"/>
    <w:rsid w:val="540C7047"/>
    <w:rsid w:val="54132ED1"/>
    <w:rsid w:val="541C372E"/>
    <w:rsid w:val="543C1CC1"/>
    <w:rsid w:val="5445433A"/>
    <w:rsid w:val="54495B5A"/>
    <w:rsid w:val="54521934"/>
    <w:rsid w:val="546F7BE3"/>
    <w:rsid w:val="55286102"/>
    <w:rsid w:val="55324BCE"/>
    <w:rsid w:val="559C047A"/>
    <w:rsid w:val="55DB70AB"/>
    <w:rsid w:val="55E517F1"/>
    <w:rsid w:val="5607799E"/>
    <w:rsid w:val="5627460C"/>
    <w:rsid w:val="562B40FC"/>
    <w:rsid w:val="56542F11"/>
    <w:rsid w:val="56565961"/>
    <w:rsid w:val="56C97471"/>
    <w:rsid w:val="57032983"/>
    <w:rsid w:val="57427E88"/>
    <w:rsid w:val="57575B9C"/>
    <w:rsid w:val="57596A47"/>
    <w:rsid w:val="576F0D8B"/>
    <w:rsid w:val="5796563A"/>
    <w:rsid w:val="579932E7"/>
    <w:rsid w:val="58504866"/>
    <w:rsid w:val="58C10BDE"/>
    <w:rsid w:val="58F509F1"/>
    <w:rsid w:val="58F66DE9"/>
    <w:rsid w:val="58FB01AB"/>
    <w:rsid w:val="59C4319E"/>
    <w:rsid w:val="59DA54D9"/>
    <w:rsid w:val="59E4582B"/>
    <w:rsid w:val="59E92304"/>
    <w:rsid w:val="59E93897"/>
    <w:rsid w:val="59FC4F8A"/>
    <w:rsid w:val="5A6804AB"/>
    <w:rsid w:val="5B1549FD"/>
    <w:rsid w:val="5B374AB3"/>
    <w:rsid w:val="5B537623"/>
    <w:rsid w:val="5B57304C"/>
    <w:rsid w:val="5C372975"/>
    <w:rsid w:val="5C5B57A2"/>
    <w:rsid w:val="5C740423"/>
    <w:rsid w:val="5C7F166A"/>
    <w:rsid w:val="5CAE15E3"/>
    <w:rsid w:val="5CC51AAB"/>
    <w:rsid w:val="5CC70960"/>
    <w:rsid w:val="5CD8040E"/>
    <w:rsid w:val="5CF819D4"/>
    <w:rsid w:val="5D625E47"/>
    <w:rsid w:val="5D740137"/>
    <w:rsid w:val="5D7C348F"/>
    <w:rsid w:val="5DA2735D"/>
    <w:rsid w:val="5DD86398"/>
    <w:rsid w:val="5E1B4A56"/>
    <w:rsid w:val="5E3706B3"/>
    <w:rsid w:val="5E554AD3"/>
    <w:rsid w:val="5E6164F1"/>
    <w:rsid w:val="5E6808C5"/>
    <w:rsid w:val="5E6F64A1"/>
    <w:rsid w:val="5EA7294A"/>
    <w:rsid w:val="5EE414EB"/>
    <w:rsid w:val="5F5D7BBE"/>
    <w:rsid w:val="5F601231"/>
    <w:rsid w:val="5F6D308F"/>
    <w:rsid w:val="5F903002"/>
    <w:rsid w:val="5F9B4E57"/>
    <w:rsid w:val="5F9C3975"/>
    <w:rsid w:val="5FA97AFD"/>
    <w:rsid w:val="5FD27396"/>
    <w:rsid w:val="5FDF6AB4"/>
    <w:rsid w:val="604D40FC"/>
    <w:rsid w:val="605A31FA"/>
    <w:rsid w:val="607B695E"/>
    <w:rsid w:val="607D4C53"/>
    <w:rsid w:val="60D204EC"/>
    <w:rsid w:val="616B7B35"/>
    <w:rsid w:val="618F0F26"/>
    <w:rsid w:val="619F14FA"/>
    <w:rsid w:val="61C22F65"/>
    <w:rsid w:val="61D655D6"/>
    <w:rsid w:val="62571DD5"/>
    <w:rsid w:val="629D2560"/>
    <w:rsid w:val="62C76BE7"/>
    <w:rsid w:val="63106D5C"/>
    <w:rsid w:val="63497970"/>
    <w:rsid w:val="634F7668"/>
    <w:rsid w:val="63650383"/>
    <w:rsid w:val="63B652AB"/>
    <w:rsid w:val="63BE0BC1"/>
    <w:rsid w:val="63C13032"/>
    <w:rsid w:val="644E6FB5"/>
    <w:rsid w:val="644F31D5"/>
    <w:rsid w:val="64EC6D10"/>
    <w:rsid w:val="6516510E"/>
    <w:rsid w:val="655854B9"/>
    <w:rsid w:val="657D79A5"/>
    <w:rsid w:val="65AE3727"/>
    <w:rsid w:val="65B543A7"/>
    <w:rsid w:val="65B92167"/>
    <w:rsid w:val="66061B48"/>
    <w:rsid w:val="660B084E"/>
    <w:rsid w:val="669A0AA9"/>
    <w:rsid w:val="66A768A8"/>
    <w:rsid w:val="66CB2414"/>
    <w:rsid w:val="66DE7394"/>
    <w:rsid w:val="66E51CB4"/>
    <w:rsid w:val="67126006"/>
    <w:rsid w:val="674A241E"/>
    <w:rsid w:val="676E1873"/>
    <w:rsid w:val="67BB0B3F"/>
    <w:rsid w:val="67D60EE2"/>
    <w:rsid w:val="67E759A9"/>
    <w:rsid w:val="68095FB7"/>
    <w:rsid w:val="681C6E48"/>
    <w:rsid w:val="682F07AA"/>
    <w:rsid w:val="684B11AF"/>
    <w:rsid w:val="687E10BD"/>
    <w:rsid w:val="68807C64"/>
    <w:rsid w:val="68B33E3C"/>
    <w:rsid w:val="68C53F3C"/>
    <w:rsid w:val="68CD5DAB"/>
    <w:rsid w:val="691B590A"/>
    <w:rsid w:val="6989786E"/>
    <w:rsid w:val="69BE4554"/>
    <w:rsid w:val="69C21C42"/>
    <w:rsid w:val="6A56147E"/>
    <w:rsid w:val="6A570167"/>
    <w:rsid w:val="6A6E6BF9"/>
    <w:rsid w:val="6AA13425"/>
    <w:rsid w:val="6AC61574"/>
    <w:rsid w:val="6B3E7572"/>
    <w:rsid w:val="6B504DD7"/>
    <w:rsid w:val="6B51279E"/>
    <w:rsid w:val="6B6271EC"/>
    <w:rsid w:val="6B685053"/>
    <w:rsid w:val="6BA907F0"/>
    <w:rsid w:val="6BC930E6"/>
    <w:rsid w:val="6BE2044C"/>
    <w:rsid w:val="6BF80717"/>
    <w:rsid w:val="6C1A459F"/>
    <w:rsid w:val="6C1C57AF"/>
    <w:rsid w:val="6C460C24"/>
    <w:rsid w:val="6CA420BB"/>
    <w:rsid w:val="6CA976D1"/>
    <w:rsid w:val="6CCA1DA6"/>
    <w:rsid w:val="6CE35F42"/>
    <w:rsid w:val="6D266B3F"/>
    <w:rsid w:val="6DAC4C67"/>
    <w:rsid w:val="6E087CA2"/>
    <w:rsid w:val="6F574863"/>
    <w:rsid w:val="6F5F10A7"/>
    <w:rsid w:val="6F85117C"/>
    <w:rsid w:val="6FBC2114"/>
    <w:rsid w:val="6FEF16BE"/>
    <w:rsid w:val="70046180"/>
    <w:rsid w:val="705F607C"/>
    <w:rsid w:val="70851233"/>
    <w:rsid w:val="70902932"/>
    <w:rsid w:val="70C448D2"/>
    <w:rsid w:val="70DA701D"/>
    <w:rsid w:val="70FA499F"/>
    <w:rsid w:val="711C2B67"/>
    <w:rsid w:val="715F2A54"/>
    <w:rsid w:val="718A7AD1"/>
    <w:rsid w:val="71946328"/>
    <w:rsid w:val="71C01F3D"/>
    <w:rsid w:val="71F83C19"/>
    <w:rsid w:val="722800C8"/>
    <w:rsid w:val="722A4E10"/>
    <w:rsid w:val="72A46970"/>
    <w:rsid w:val="72F775DE"/>
    <w:rsid w:val="735D4003"/>
    <w:rsid w:val="738531BD"/>
    <w:rsid w:val="73F275F2"/>
    <w:rsid w:val="73F92CEC"/>
    <w:rsid w:val="73FA265E"/>
    <w:rsid w:val="74070F1D"/>
    <w:rsid w:val="748C2191"/>
    <w:rsid w:val="74A964C0"/>
    <w:rsid w:val="74D745B8"/>
    <w:rsid w:val="74F764D9"/>
    <w:rsid w:val="74FF4332"/>
    <w:rsid w:val="751D7874"/>
    <w:rsid w:val="753F5076"/>
    <w:rsid w:val="7580204A"/>
    <w:rsid w:val="75A31161"/>
    <w:rsid w:val="75C537CD"/>
    <w:rsid w:val="76404C02"/>
    <w:rsid w:val="766377D4"/>
    <w:rsid w:val="767B0330"/>
    <w:rsid w:val="768C03AE"/>
    <w:rsid w:val="76E7339B"/>
    <w:rsid w:val="76E73479"/>
    <w:rsid w:val="774053D8"/>
    <w:rsid w:val="776C4158"/>
    <w:rsid w:val="77B75398"/>
    <w:rsid w:val="77FD363B"/>
    <w:rsid w:val="78106856"/>
    <w:rsid w:val="781C2EF4"/>
    <w:rsid w:val="784E1FE2"/>
    <w:rsid w:val="78803D6C"/>
    <w:rsid w:val="79693483"/>
    <w:rsid w:val="797C0929"/>
    <w:rsid w:val="7995337A"/>
    <w:rsid w:val="7A2605B3"/>
    <w:rsid w:val="7A595F18"/>
    <w:rsid w:val="7A765715"/>
    <w:rsid w:val="7AC264E9"/>
    <w:rsid w:val="7AFE00D9"/>
    <w:rsid w:val="7B0809BE"/>
    <w:rsid w:val="7B22047D"/>
    <w:rsid w:val="7B5B603A"/>
    <w:rsid w:val="7B6E3C82"/>
    <w:rsid w:val="7BAE0701"/>
    <w:rsid w:val="7C5825DA"/>
    <w:rsid w:val="7CC84C09"/>
    <w:rsid w:val="7CCA5CD5"/>
    <w:rsid w:val="7CE25910"/>
    <w:rsid w:val="7CFC317E"/>
    <w:rsid w:val="7CFE2BED"/>
    <w:rsid w:val="7D17583D"/>
    <w:rsid w:val="7D24527D"/>
    <w:rsid w:val="7D3417DD"/>
    <w:rsid w:val="7D364B6C"/>
    <w:rsid w:val="7D366D5F"/>
    <w:rsid w:val="7D6C09D3"/>
    <w:rsid w:val="7D7A699A"/>
    <w:rsid w:val="7DAA7A11"/>
    <w:rsid w:val="7DB52BB3"/>
    <w:rsid w:val="7DB547B7"/>
    <w:rsid w:val="7E0155BF"/>
    <w:rsid w:val="7E2E5C88"/>
    <w:rsid w:val="7E490EF5"/>
    <w:rsid w:val="7E6E4733"/>
    <w:rsid w:val="7EF04B10"/>
    <w:rsid w:val="7EFD59FF"/>
    <w:rsid w:val="7F0379DA"/>
    <w:rsid w:val="7F1906E6"/>
    <w:rsid w:val="7F7F5C7C"/>
    <w:rsid w:val="7F881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link w:val="47"/>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49"/>
    <w:autoRedefine/>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4"/>
    <w:autoRedefine/>
    <w:qFormat/>
    <w:uiPriority w:val="0"/>
    <w:pPr>
      <w:keepNext/>
      <w:keepLines/>
      <w:spacing w:before="280" w:after="290" w:line="376" w:lineRule="auto"/>
      <w:outlineLvl w:val="3"/>
    </w:pPr>
    <w:rPr>
      <w:b/>
      <w:bCs/>
      <w:sz w:val="28"/>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autoSpaceDE w:val="0"/>
      <w:autoSpaceDN w:val="0"/>
      <w:adjustRightInd w:val="0"/>
      <w:ind w:firstLine="420"/>
      <w:jc w:val="left"/>
    </w:pPr>
    <w:rPr>
      <w:rFonts w:ascii="宋体" w:hAnsi="Times New Roman" w:eastAsia="宋体" w:cs="Times New Roman"/>
      <w:kern w:val="0"/>
      <w:sz w:val="24"/>
    </w:rPr>
  </w:style>
  <w:style w:type="paragraph" w:styleId="7">
    <w:name w:val="annotation text"/>
    <w:basedOn w:val="1"/>
    <w:link w:val="46"/>
    <w:autoRedefine/>
    <w:qFormat/>
    <w:uiPriority w:val="0"/>
    <w:pPr>
      <w:jc w:val="left"/>
    </w:pPr>
    <w:rPr>
      <w:rFonts w:ascii="Arial" w:hAnsi="Arial" w:eastAsia="黑体" w:cs="Arial"/>
    </w:rPr>
  </w:style>
  <w:style w:type="paragraph" w:styleId="8">
    <w:name w:val="Body Text"/>
    <w:basedOn w:val="1"/>
    <w:autoRedefine/>
    <w:qFormat/>
    <w:uiPriority w:val="0"/>
    <w:pPr>
      <w:spacing w:after="120"/>
    </w:pPr>
    <w:rPr>
      <w:rFonts w:ascii="@微软简标宋" w:hAnsi="@微软简标宋" w:eastAsia="@微软简标宋" w:cs="@微软简标宋"/>
      <w:szCs w:val="24"/>
      <w:lang w:val="zh-CN"/>
    </w:rPr>
  </w:style>
  <w:style w:type="paragraph" w:styleId="9">
    <w:name w:val="Body Text Indent"/>
    <w:basedOn w:val="1"/>
    <w:next w:val="10"/>
    <w:autoRedefine/>
    <w:qFormat/>
    <w:uiPriority w:val="0"/>
    <w:pPr>
      <w:spacing w:after="120"/>
      <w:ind w:left="420" w:leftChars="200"/>
    </w:pPr>
  </w:style>
  <w:style w:type="paragraph" w:styleId="10">
    <w:name w:val="envelope return"/>
    <w:basedOn w:val="1"/>
    <w:unhideWhenUsed/>
    <w:qFormat/>
    <w:uiPriority w:val="99"/>
    <w:pPr>
      <w:snapToGrid w:val="0"/>
    </w:pPr>
    <w:rPr>
      <w:rFonts w:hint="eastAsia" w:ascii="Arial" w:hAnsi="Arial"/>
    </w:rPr>
  </w:style>
  <w:style w:type="paragraph" w:styleId="11">
    <w:name w:val="toc 3"/>
    <w:basedOn w:val="1"/>
    <w:next w:val="1"/>
    <w:autoRedefine/>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2">
    <w:name w:val="Plain Text"/>
    <w:basedOn w:val="1"/>
    <w:link w:val="35"/>
    <w:autoRedefine/>
    <w:qFormat/>
    <w:uiPriority w:val="99"/>
    <w:rPr>
      <w:rFonts w:ascii="宋体" w:hAnsi="Courier New" w:eastAsiaTheme="minorEastAsia" w:cstheme="minorBidi"/>
      <w:szCs w:val="22"/>
    </w:rPr>
  </w:style>
  <w:style w:type="paragraph" w:styleId="13">
    <w:name w:val="Date"/>
    <w:basedOn w:val="1"/>
    <w:next w:val="1"/>
    <w:link w:val="42"/>
    <w:autoRedefine/>
    <w:qFormat/>
    <w:uiPriority w:val="0"/>
    <w:rPr>
      <w:rFonts w:ascii="Arial" w:hAnsi="Arial" w:eastAsia="宋体" w:cs="Arial"/>
      <w:b/>
      <w:sz w:val="28"/>
    </w:rPr>
  </w:style>
  <w:style w:type="paragraph" w:styleId="14">
    <w:name w:val="Balloon Text"/>
    <w:basedOn w:val="1"/>
    <w:link w:val="29"/>
    <w:autoRedefine/>
    <w:semiHidden/>
    <w:unhideWhenUsed/>
    <w:qFormat/>
    <w:uiPriority w:val="99"/>
    <w:rPr>
      <w:sz w:val="18"/>
      <w:szCs w:val="18"/>
    </w:rPr>
  </w:style>
  <w:style w:type="paragraph" w:styleId="15">
    <w:name w:val="footer"/>
    <w:basedOn w:val="1"/>
    <w:link w:val="34"/>
    <w:autoRedefine/>
    <w:unhideWhenUsed/>
    <w:qFormat/>
    <w:uiPriority w:val="99"/>
    <w:pPr>
      <w:tabs>
        <w:tab w:val="center" w:pos="4153"/>
        <w:tab w:val="right" w:pos="8306"/>
      </w:tabs>
      <w:snapToGrid w:val="0"/>
      <w:jc w:val="left"/>
    </w:pPr>
    <w:rPr>
      <w:sz w:val="18"/>
      <w:szCs w:val="18"/>
    </w:rPr>
  </w:style>
  <w:style w:type="paragraph" w:styleId="16">
    <w:name w:val="header"/>
    <w:basedOn w:val="1"/>
    <w:link w:val="33"/>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8">
    <w:name w:val="toc 2"/>
    <w:basedOn w:val="1"/>
    <w:next w:val="1"/>
    <w:autoRedefine/>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19">
    <w:name w:val="Normal (Web)"/>
    <w:basedOn w:val="1"/>
    <w:autoRedefine/>
    <w:qFormat/>
    <w:uiPriority w:val="0"/>
    <w:pPr>
      <w:spacing w:before="100" w:beforeAutospacing="1" w:after="100" w:afterAutospacing="1"/>
      <w:jc w:val="left"/>
    </w:pPr>
    <w:rPr>
      <w:rFonts w:cs="Times New Roman"/>
      <w:kern w:val="0"/>
      <w:sz w:val="24"/>
    </w:rPr>
  </w:style>
  <w:style w:type="paragraph" w:styleId="20">
    <w:name w:val="index 1"/>
    <w:basedOn w:val="1"/>
    <w:next w:val="1"/>
    <w:autoRedefine/>
    <w:qFormat/>
    <w:uiPriority w:val="0"/>
    <w:pPr>
      <w:jc w:val="center"/>
    </w:pPr>
    <w:rPr>
      <w:rFonts w:ascii="Arial" w:hAnsi="Arial" w:eastAsia="Arial" w:cs="Arial"/>
      <w:b/>
      <w:bCs/>
      <w:sz w:val="28"/>
    </w:rPr>
  </w:style>
  <w:style w:type="paragraph" w:styleId="21">
    <w:name w:val="Body Text First Indent"/>
    <w:basedOn w:val="8"/>
    <w:autoRedefine/>
    <w:unhideWhenUsed/>
    <w:qFormat/>
    <w:uiPriority w:val="99"/>
    <w:pPr>
      <w:ind w:firstLine="420" w:firstLineChars="100"/>
    </w:pPr>
  </w:style>
  <w:style w:type="paragraph" w:styleId="22">
    <w:name w:val="Body Text First Indent 2"/>
    <w:basedOn w:val="9"/>
    <w:unhideWhenUsed/>
    <w:qFormat/>
    <w:uiPriority w:val="99"/>
    <w:pPr>
      <w:ind w:firstLine="420" w:firstLineChars="200"/>
    </w:pPr>
  </w:style>
  <w:style w:type="table" w:styleId="24">
    <w:name w:val="Table Grid"/>
    <w:basedOn w:val="23"/>
    <w:autoRedefine/>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autoRedefine/>
    <w:qFormat/>
    <w:uiPriority w:val="0"/>
    <w:rPr>
      <w:b/>
      <w:bCs/>
    </w:rPr>
  </w:style>
  <w:style w:type="character" w:styleId="27">
    <w:name w:val="Emphasis"/>
    <w:basedOn w:val="25"/>
    <w:qFormat/>
    <w:uiPriority w:val="20"/>
    <w:rPr>
      <w:i/>
    </w:rPr>
  </w:style>
  <w:style w:type="character" w:styleId="28">
    <w:name w:val="Hyperlink"/>
    <w:basedOn w:val="25"/>
    <w:autoRedefine/>
    <w:unhideWhenUsed/>
    <w:qFormat/>
    <w:uiPriority w:val="99"/>
    <w:rPr>
      <w:color w:val="0000FF" w:themeColor="hyperlink"/>
      <w:u w:val="single"/>
      <w14:textFill>
        <w14:solidFill>
          <w14:schemeClr w14:val="hlink"/>
        </w14:solidFill>
      </w14:textFill>
    </w:rPr>
  </w:style>
  <w:style w:type="character" w:customStyle="1" w:styleId="29">
    <w:name w:val="批注框文本 Char"/>
    <w:basedOn w:val="25"/>
    <w:link w:val="14"/>
    <w:autoRedefine/>
    <w:semiHidden/>
    <w:qFormat/>
    <w:uiPriority w:val="99"/>
    <w:rPr>
      <w:rFonts w:ascii="@仿宋_GB2312" w:hAnsi="@仿宋_GB2312" w:eastAsia="@仿宋_GB2312" w:cs="@仿宋_GB2312"/>
      <w:sz w:val="18"/>
      <w:szCs w:val="18"/>
    </w:rPr>
  </w:style>
  <w:style w:type="paragraph" w:customStyle="1" w:styleId="30">
    <w:name w:val="正文（缩进）"/>
    <w:basedOn w:val="1"/>
    <w:autoRedefine/>
    <w:qFormat/>
    <w:uiPriority w:val="0"/>
    <w:pPr>
      <w:widowControl/>
      <w:spacing w:before="156" w:after="156"/>
      <w:ind w:firstLine="480" w:firstLineChars="200"/>
      <w:jc w:val="left"/>
    </w:pPr>
    <w:rPr>
      <w:kern w:val="0"/>
      <w:sz w:val="24"/>
      <w:szCs w:val="24"/>
    </w:rPr>
  </w:style>
  <w:style w:type="paragraph" w:customStyle="1" w:styleId="31">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32">
    <w:name w:val="D&amp;L"/>
    <w:basedOn w:val="16"/>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3">
    <w:name w:val="页眉 Char"/>
    <w:basedOn w:val="25"/>
    <w:link w:val="16"/>
    <w:autoRedefine/>
    <w:qFormat/>
    <w:uiPriority w:val="0"/>
    <w:rPr>
      <w:rFonts w:ascii="@仿宋_GB2312" w:hAnsi="@仿宋_GB2312" w:eastAsia="@仿宋_GB2312" w:cs="@仿宋_GB2312"/>
      <w:sz w:val="18"/>
      <w:szCs w:val="18"/>
    </w:rPr>
  </w:style>
  <w:style w:type="character" w:customStyle="1" w:styleId="34">
    <w:name w:val="页脚 Char"/>
    <w:basedOn w:val="25"/>
    <w:link w:val="15"/>
    <w:autoRedefine/>
    <w:qFormat/>
    <w:uiPriority w:val="99"/>
    <w:rPr>
      <w:rFonts w:ascii="@仿宋_GB2312" w:hAnsi="@仿宋_GB2312" w:eastAsia="@仿宋_GB2312" w:cs="@仿宋_GB2312"/>
      <w:sz w:val="18"/>
      <w:szCs w:val="18"/>
    </w:rPr>
  </w:style>
  <w:style w:type="character" w:customStyle="1" w:styleId="35">
    <w:name w:val="纯文本 Char"/>
    <w:link w:val="12"/>
    <w:autoRedefine/>
    <w:qFormat/>
    <w:uiPriority w:val="0"/>
    <w:rPr>
      <w:rFonts w:ascii="宋体" w:hAnsi="Courier New"/>
    </w:rPr>
  </w:style>
  <w:style w:type="character" w:customStyle="1" w:styleId="36">
    <w:name w:val="纯文本 字符1"/>
    <w:basedOn w:val="25"/>
    <w:autoRedefine/>
    <w:semiHidden/>
    <w:qFormat/>
    <w:uiPriority w:val="99"/>
    <w:rPr>
      <w:rFonts w:hAnsi="Courier New" w:cs="Courier New" w:asciiTheme="minorEastAsia"/>
      <w:szCs w:val="20"/>
    </w:rPr>
  </w:style>
  <w:style w:type="character" w:customStyle="1" w:styleId="37">
    <w:name w:val="未处理的提及1"/>
    <w:basedOn w:val="25"/>
    <w:autoRedefine/>
    <w:semiHidden/>
    <w:unhideWhenUsed/>
    <w:qFormat/>
    <w:uiPriority w:val="99"/>
    <w:rPr>
      <w:color w:val="605E5C"/>
      <w:shd w:val="clear" w:color="auto" w:fill="E1DFDD"/>
    </w:rPr>
  </w:style>
  <w:style w:type="paragraph" w:styleId="38">
    <w:name w:val="List Paragraph"/>
    <w:basedOn w:val="1"/>
    <w:autoRedefine/>
    <w:qFormat/>
    <w:uiPriority w:val="34"/>
    <w:pPr>
      <w:ind w:firstLine="420" w:firstLineChars="200"/>
    </w:pPr>
  </w:style>
  <w:style w:type="paragraph" w:customStyle="1" w:styleId="39">
    <w:name w:val="Char Char Char Char Char Char Char1 Char"/>
    <w:basedOn w:val="1"/>
    <w:autoRedefine/>
    <w:qFormat/>
    <w:uiPriority w:val="0"/>
    <w:rPr>
      <w:rFonts w:ascii="Arial" w:hAnsi="Arial" w:eastAsia="宋体" w:cs="Arial"/>
      <w:sz w:val="24"/>
    </w:rPr>
  </w:style>
  <w:style w:type="table" w:customStyle="1" w:styleId="40">
    <w:name w:val="网格表 1 浅色1"/>
    <w:basedOn w:val="23"/>
    <w:autoRedefine/>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41">
    <w:name w:val="日期 字符"/>
    <w:basedOn w:val="25"/>
    <w:autoRedefine/>
    <w:semiHidden/>
    <w:qFormat/>
    <w:uiPriority w:val="99"/>
    <w:rPr>
      <w:rFonts w:ascii="@仿宋_GB2312" w:hAnsi="@仿宋_GB2312" w:eastAsia="@仿宋_GB2312" w:cs="@仿宋_GB2312"/>
      <w:szCs w:val="20"/>
    </w:rPr>
  </w:style>
  <w:style w:type="character" w:customStyle="1" w:styleId="42">
    <w:name w:val="日期 Char"/>
    <w:link w:val="13"/>
    <w:autoRedefine/>
    <w:qFormat/>
    <w:uiPriority w:val="0"/>
    <w:rPr>
      <w:rFonts w:ascii="Arial" w:hAnsi="Arial" w:eastAsia="宋体" w:cs="Arial"/>
      <w:b/>
      <w:sz w:val="28"/>
      <w:szCs w:val="20"/>
    </w:rPr>
  </w:style>
  <w:style w:type="character" w:customStyle="1" w:styleId="43">
    <w:name w:val="纯文本 Char1"/>
    <w:link w:val="44"/>
    <w:autoRedefine/>
    <w:qFormat/>
    <w:locked/>
    <w:uiPriority w:val="0"/>
    <w:rPr>
      <w:rFonts w:ascii="Arial" w:hAnsi="Arial" w:eastAsia="Arial"/>
      <w:kern w:val="2"/>
      <w:sz w:val="21"/>
      <w:lang w:val="en-US" w:eastAsia="zh-CN" w:bidi="ar-SA"/>
    </w:rPr>
  </w:style>
  <w:style w:type="paragraph" w:customStyle="1" w:styleId="44">
    <w:name w:val="纯文本1"/>
    <w:basedOn w:val="1"/>
    <w:link w:val="43"/>
    <w:autoRedefine/>
    <w:qFormat/>
    <w:uiPriority w:val="0"/>
    <w:rPr>
      <w:rFonts w:ascii="Arial" w:hAnsi="Arial" w:eastAsia="Arial" w:cstheme="minorBidi"/>
      <w:szCs w:val="22"/>
    </w:rPr>
  </w:style>
  <w:style w:type="character" w:customStyle="1" w:styleId="45">
    <w:name w:val="批注文字 Char"/>
    <w:basedOn w:val="25"/>
    <w:autoRedefine/>
    <w:semiHidden/>
    <w:qFormat/>
    <w:uiPriority w:val="99"/>
    <w:rPr>
      <w:rFonts w:ascii="@仿宋_GB2312" w:hAnsi="@仿宋_GB2312" w:eastAsia="@仿宋_GB2312" w:cs="@仿宋_GB2312"/>
      <w:szCs w:val="20"/>
    </w:rPr>
  </w:style>
  <w:style w:type="character" w:customStyle="1" w:styleId="46">
    <w:name w:val="批注文字 Char1"/>
    <w:link w:val="7"/>
    <w:autoRedefine/>
    <w:qFormat/>
    <w:uiPriority w:val="0"/>
    <w:rPr>
      <w:rFonts w:ascii="Arial" w:hAnsi="Arial" w:eastAsia="黑体" w:cs="Arial"/>
      <w:szCs w:val="20"/>
    </w:rPr>
  </w:style>
  <w:style w:type="character" w:customStyle="1" w:styleId="47">
    <w:name w:val="标题 1 Char"/>
    <w:basedOn w:val="25"/>
    <w:link w:val="2"/>
    <w:autoRedefine/>
    <w:qFormat/>
    <w:uiPriority w:val="9"/>
    <w:rPr>
      <w:rFonts w:ascii="@仿宋_GB2312" w:hAnsi="@仿宋_GB2312" w:eastAsia="@仿宋_GB2312" w:cs="@仿宋_GB2312"/>
      <w:b/>
      <w:bCs/>
      <w:kern w:val="44"/>
      <w:sz w:val="44"/>
      <w:szCs w:val="44"/>
    </w:rPr>
  </w:style>
  <w:style w:type="paragraph" w:customStyle="1" w:styleId="48">
    <w:name w:val="TOC 标题1"/>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9">
    <w:name w:val="标题 3 Char"/>
    <w:basedOn w:val="25"/>
    <w:link w:val="4"/>
    <w:autoRedefine/>
    <w:semiHidden/>
    <w:qFormat/>
    <w:uiPriority w:val="9"/>
    <w:rPr>
      <w:rFonts w:ascii="@仿宋_GB2312" w:hAnsi="@仿宋_GB2312" w:eastAsia="@仿宋_GB2312" w:cs="@仿宋_GB2312"/>
      <w:b/>
      <w:bCs/>
      <w:sz w:val="32"/>
      <w:szCs w:val="32"/>
    </w:rPr>
  </w:style>
  <w:style w:type="character" w:customStyle="1" w:styleId="50">
    <w:name w:val="fontstyle01"/>
    <w:basedOn w:val="25"/>
    <w:autoRedefine/>
    <w:qFormat/>
    <w:uiPriority w:val="0"/>
    <w:rPr>
      <w:rFonts w:hint="eastAsia" w:ascii="宋体" w:hAnsi="宋体" w:eastAsia="宋体"/>
      <w:color w:val="000000"/>
      <w:sz w:val="22"/>
      <w:szCs w:val="22"/>
    </w:rPr>
  </w:style>
  <w:style w:type="character" w:customStyle="1" w:styleId="51">
    <w:name w:val="fontstyle21"/>
    <w:basedOn w:val="25"/>
    <w:autoRedefine/>
    <w:qFormat/>
    <w:uiPriority w:val="0"/>
    <w:rPr>
      <w:rFonts w:hint="default" w:ascii="TimesNewRomanPSMT" w:hAnsi="TimesNewRomanPSMT"/>
      <w:color w:val="000000"/>
      <w:sz w:val="22"/>
      <w:szCs w:val="22"/>
    </w:rPr>
  </w:style>
  <w:style w:type="character" w:customStyle="1" w:styleId="52">
    <w:name w:val="正文文本 (2) + Sylfaen2"/>
    <w:autoRedefine/>
    <w:qFormat/>
    <w:uiPriority w:val="99"/>
    <w:rPr>
      <w:rFonts w:ascii="Sylfaen" w:hAnsi="Sylfaen" w:eastAsia="MingLiU" w:cs="Sylfaen"/>
      <w:spacing w:val="0"/>
      <w:sz w:val="23"/>
      <w:szCs w:val="23"/>
      <w:shd w:val="clear" w:color="auto" w:fill="FFFFFF"/>
      <w:lang w:val="en-US" w:eastAsia="en-US"/>
    </w:rPr>
  </w:style>
  <w:style w:type="character" w:customStyle="1" w:styleId="53">
    <w:name w:val="标题 4 字符"/>
    <w:basedOn w:val="25"/>
    <w:autoRedefine/>
    <w:semiHidden/>
    <w:qFormat/>
    <w:uiPriority w:val="9"/>
    <w:rPr>
      <w:rFonts w:asciiTheme="majorHAnsi" w:hAnsiTheme="majorHAnsi" w:eastAsiaTheme="majorEastAsia" w:cstheme="majorBidi"/>
      <w:b/>
      <w:bCs/>
      <w:sz w:val="28"/>
      <w:szCs w:val="28"/>
    </w:rPr>
  </w:style>
  <w:style w:type="character" w:customStyle="1" w:styleId="54">
    <w:name w:val="标题 4 Char"/>
    <w:link w:val="5"/>
    <w:autoRedefine/>
    <w:qFormat/>
    <w:uiPriority w:val="0"/>
    <w:rPr>
      <w:rFonts w:ascii="@仿宋_GB2312" w:hAnsi="@仿宋_GB2312" w:eastAsia="@仿宋_GB2312" w:cs="@仿宋_GB2312"/>
      <w:b/>
      <w:bCs/>
      <w:sz w:val="28"/>
      <w:szCs w:val="28"/>
    </w:rPr>
  </w:style>
  <w:style w:type="table" w:customStyle="1" w:styleId="55">
    <w:name w:val="Table Normal"/>
    <w:autoRedefine/>
    <w:semiHidden/>
    <w:unhideWhenUsed/>
    <w:qFormat/>
    <w:uiPriority w:val="0"/>
    <w:tblPr>
      <w:tblCellMar>
        <w:top w:w="0" w:type="dxa"/>
        <w:left w:w="0" w:type="dxa"/>
        <w:bottom w:w="0" w:type="dxa"/>
        <w:right w:w="0" w:type="dxa"/>
      </w:tblCellMar>
    </w:tblPr>
  </w:style>
  <w:style w:type="paragraph" w:customStyle="1" w:styleId="56">
    <w:name w:val="Table Text"/>
    <w:basedOn w:val="1"/>
    <w:autoRedefine/>
    <w:semiHidden/>
    <w:qFormat/>
    <w:uiPriority w:val="0"/>
    <w:rPr>
      <w:rFonts w:ascii="Arial" w:hAnsi="Arial" w:eastAsia="Arial" w:cs="Arial"/>
      <w:sz w:val="21"/>
      <w:szCs w:val="21"/>
      <w:lang w:val="en-US" w:eastAsia="en-US" w:bidi="ar-SA"/>
    </w:rPr>
  </w:style>
  <w:style w:type="paragraph" w:customStyle="1" w:styleId="57">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8">
    <w:name w:val="列出段落1"/>
    <w:basedOn w:val="1"/>
    <w:autoRedefine/>
    <w:qFormat/>
    <w:uiPriority w:val="0"/>
    <w:pPr>
      <w:ind w:firstLine="420" w:firstLineChars="200"/>
    </w:pPr>
    <w:rPr>
      <w:szCs w:val="21"/>
    </w:rPr>
  </w:style>
  <w:style w:type="paragraph" w:styleId="5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标题2"/>
    <w:qFormat/>
    <w:uiPriority w:val="0"/>
    <w:pPr>
      <w:widowControl w:val="0"/>
      <w:spacing w:beforeLines="100" w:afterLines="100"/>
      <w:jc w:val="center"/>
      <w:outlineLvl w:val="1"/>
    </w:pPr>
    <w:rPr>
      <w:rFonts w:ascii="黑体" w:hAnsi="黑体" w:eastAsia="黑体" w:cs="Times New Roman"/>
      <w:color w:val="000000"/>
      <w:kern w:val="2"/>
      <w:sz w:val="44"/>
      <w:szCs w:val="44"/>
      <w:lang w:val="en-US" w:eastAsia="zh-CN" w:bidi="ar-SA"/>
    </w:rPr>
  </w:style>
  <w:style w:type="paragraph" w:customStyle="1" w:styleId="61">
    <w:name w:val="WPSOffice手动目录 1"/>
    <w:qFormat/>
    <w:uiPriority w:val="0"/>
    <w:pPr>
      <w:ind w:leftChars="0"/>
    </w:pPr>
    <w:rPr>
      <w:rFonts w:ascii="Times New Roman" w:hAnsi="Times New Roman" w:eastAsia="宋体" w:cs="Times New Roman"/>
      <w:sz w:val="20"/>
      <w:szCs w:val="20"/>
    </w:rPr>
  </w:style>
  <w:style w:type="character" w:customStyle="1" w:styleId="62">
    <w:name w:val="font01"/>
    <w:basedOn w:val="25"/>
    <w:qFormat/>
    <w:uiPriority w:val="0"/>
    <w:rPr>
      <w:rFonts w:hint="eastAsia" w:ascii="宋体" w:hAnsi="宋体" w:eastAsia="宋体" w:cs="宋体"/>
      <w:color w:val="000000"/>
      <w:sz w:val="22"/>
      <w:szCs w:val="22"/>
      <w:u w:val="none"/>
    </w:rPr>
  </w:style>
  <w:style w:type="character" w:customStyle="1" w:styleId="63">
    <w:name w:val="font11"/>
    <w:basedOn w:val="25"/>
    <w:qFormat/>
    <w:uiPriority w:val="0"/>
    <w:rPr>
      <w:rFonts w:ascii="微软雅黑" w:hAnsi="微软雅黑" w:eastAsia="微软雅黑" w:cs="微软雅黑"/>
      <w:color w:val="000000"/>
      <w:sz w:val="22"/>
      <w:szCs w:val="22"/>
      <w:u w:val="none"/>
    </w:rPr>
  </w:style>
  <w:style w:type="character" w:customStyle="1" w:styleId="64">
    <w:name w:val="font21"/>
    <w:basedOn w:val="25"/>
    <w:qFormat/>
    <w:uiPriority w:val="0"/>
    <w:rPr>
      <w:rFonts w:ascii="Calibri" w:hAnsi="Calibri" w:cs="Calibri"/>
      <w:color w:val="000000"/>
      <w:sz w:val="21"/>
      <w:szCs w:val="21"/>
      <w:u w:val="none"/>
    </w:rPr>
  </w:style>
  <w:style w:type="character" w:customStyle="1" w:styleId="65">
    <w:name w:val="font31"/>
    <w:basedOn w:val="25"/>
    <w:qFormat/>
    <w:uiPriority w:val="0"/>
    <w:rPr>
      <w:rFonts w:hint="eastAsia" w:ascii="宋体" w:hAnsi="宋体" w:eastAsia="宋体" w:cs="宋体"/>
      <w:color w:val="000000"/>
      <w:sz w:val="21"/>
      <w:szCs w:val="21"/>
      <w:u w:val="none"/>
    </w:rPr>
  </w:style>
  <w:style w:type="paragraph" w:customStyle="1" w:styleId="66">
    <w:name w:val="Default"/>
    <w:basedOn w:val="1"/>
    <w:qFormat/>
    <w:uiPriority w:val="0"/>
    <w:pPr>
      <w:autoSpaceDE w:val="0"/>
      <w:autoSpaceDN w:val="0"/>
      <w:adjustRightInd w:val="0"/>
      <w:jc w:val="left"/>
    </w:pPr>
    <w:rPr>
      <w:color w:val="000000"/>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C43401-81E2-418A-B418-7EF80B2E4932}">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36</Pages>
  <Words>963</Words>
  <Characters>1108</Characters>
  <Lines>205</Lines>
  <Paragraphs>57</Paragraphs>
  <TotalTime>197</TotalTime>
  <ScaleCrop>false</ScaleCrop>
  <LinksUpToDate>false</LinksUpToDate>
  <CharactersWithSpaces>1196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张艺帆</cp:lastModifiedBy>
  <cp:lastPrinted>2026-05-15T03:13:00Z</cp:lastPrinted>
  <dcterms:modified xsi:type="dcterms:W3CDTF">2026-05-15T06:22:48Z</dcterms:modified>
  <cp:revision>902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BAFCA177575746919AE03195F1D41E14_13</vt:lpwstr>
  </property>
  <property fmtid="{D5CDD505-2E9C-101B-9397-08002B2CF9AE}" pid="4" name="KSOTemplateDocerSaveRecord">
    <vt:lpwstr>eyJoZGlkIjoiYzJmZTYxYWRiMTU1MDRlN2Y4ZDA2OTJkMTljNTEyZTIiLCJ1c2VySWQiOiIxOTEyMzY2ODkifQ==</vt:lpwstr>
  </property>
</Properties>
</file>