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eastAsia" w:ascii="方正小标宋简体" w:hAnsi="方正小标宋简体" w:eastAsia="方正小标宋简体"/>
          <w:sz w:val="4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napToGrid/>
          <w:spacing w:val="-11"/>
          <w:kern w:val="2"/>
          <w:sz w:val="44"/>
          <w:szCs w:val="24"/>
        </w:rPr>
      </w:pPr>
      <w:r>
        <w:rPr>
          <w:rFonts w:hint="eastAsia" w:ascii="方正小标宋_GBK" w:hAnsi="方正小标宋_GBK" w:eastAsia="方正小标宋_GBK" w:cs="方正小标宋_GBK"/>
          <w:snapToGrid/>
          <w:spacing w:val="-11"/>
          <w:kern w:val="2"/>
          <w:sz w:val="44"/>
          <w:szCs w:val="24"/>
        </w:rPr>
        <w:t>关于印发池州市贵池区被征地农民就业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napToGrid/>
          <w:spacing w:val="-11"/>
          <w:kern w:val="2"/>
          <w:sz w:val="44"/>
          <w:szCs w:val="24"/>
        </w:rPr>
      </w:pPr>
      <w:r>
        <w:rPr>
          <w:rFonts w:hint="eastAsia" w:ascii="方正小标宋_GBK" w:hAnsi="方正小标宋_GBK" w:eastAsia="方正小标宋_GBK" w:cs="方正小标宋_GBK"/>
          <w:snapToGrid/>
          <w:spacing w:val="-11"/>
          <w:kern w:val="2"/>
          <w:sz w:val="44"/>
          <w:szCs w:val="24"/>
        </w:rPr>
        <w:t>培训和社会保障暂行办法的通知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贵政〔2007〕22号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各镇人民政府，街道办事处，区政府各部门、各直属机构：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现将《池州市贵池区被征地农民就业培训和社会保障暂行办法》印发给你们，请认真组织实施。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right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池州市贵池区人民政府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right"/>
        <w:textAlignment w:val="auto"/>
        <w:rPr>
          <w:rFonts w:hint="eastAsia" w:ascii="Times New Roman" w:hAnsi="Times New Roman" w:eastAsia="方正仿宋_GBK" w:cs="Times New Roman"/>
          <w:sz w:val="32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二OO七年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十二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月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二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九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日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24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24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88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4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napToGrid/>
          <w:spacing w:val="-11"/>
          <w:kern w:val="2"/>
          <w:sz w:val="44"/>
          <w:szCs w:val="24"/>
        </w:rPr>
      </w:pPr>
      <w:r>
        <w:rPr>
          <w:rFonts w:hint="eastAsia" w:ascii="方正小标宋_GBK" w:hAnsi="方正小标宋_GBK" w:eastAsia="方正小标宋_GBK" w:cs="方正小标宋_GBK"/>
          <w:snapToGrid/>
          <w:spacing w:val="-11"/>
          <w:kern w:val="2"/>
          <w:sz w:val="44"/>
          <w:szCs w:val="24"/>
        </w:rPr>
        <w:t>池州市贵池区被征地农民就业培训和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napToGrid/>
          <w:spacing w:val="-11"/>
          <w:kern w:val="2"/>
          <w:sz w:val="44"/>
          <w:szCs w:val="24"/>
        </w:rPr>
      </w:pPr>
      <w:r>
        <w:rPr>
          <w:rFonts w:hint="eastAsia" w:ascii="方正小标宋_GBK" w:hAnsi="方正小标宋_GBK" w:eastAsia="方正小标宋_GBK" w:cs="方正小标宋_GBK"/>
          <w:snapToGrid/>
          <w:spacing w:val="-11"/>
          <w:kern w:val="2"/>
          <w:sz w:val="44"/>
          <w:szCs w:val="24"/>
        </w:rPr>
        <w:t>社会保障暂行办法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90" w:lineRule="exact"/>
        <w:jc w:val="center"/>
        <w:textAlignment w:val="auto"/>
        <w:rPr>
          <w:rFonts w:hint="default" w:ascii="方正小标宋简体" w:hAnsi="方正小标宋简体" w:eastAsia="方正小标宋简体" w:cstheme="minorBidi"/>
          <w:snapToGrid/>
          <w:spacing w:val="-11"/>
          <w:kern w:val="2"/>
          <w:sz w:val="4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为妥善做好我区被征地农民就业培训和社会保障工作，维护被征地农民的合法权益，促进全区经济发展社会和谐，根据国家、省有关政策规定，结合我区实际，制定本暂行办法。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eastAsia" w:ascii="方正黑体_GBK" w:hAnsi="方正黑体_GBK" w:eastAsia="方正黑体_GBK" w:cs="方正黑体_GBK"/>
          <w:snapToGrid/>
          <w:kern w:val="2"/>
          <w:sz w:val="32"/>
          <w:szCs w:val="24"/>
        </w:rPr>
      </w:pPr>
      <w:r>
        <w:rPr>
          <w:rFonts w:hint="eastAsia" w:ascii="方正黑体_GBK" w:hAnsi="方正黑体_GBK" w:eastAsia="方正黑体_GBK" w:cs="方正黑体_GBK"/>
          <w:snapToGrid/>
          <w:kern w:val="2"/>
          <w:sz w:val="32"/>
          <w:szCs w:val="24"/>
        </w:rPr>
        <w:t>一、对象和范围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一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贵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池区范围内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不含池州市主城区城市规划区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），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自2006年1月1日起，经依法批准被征地后失去全部农用地或人均耕地面积不足0.3亩的，且被征地时年满16周岁及以上的农业户口人员。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</w:pPr>
      <w:r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  <w:t>二、培训就业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二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将被征地农民纳入城镇就业服务体系。被征地农民可到公共就业服务机构领取《就业服务卡》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凭卡享受与下岗失业人员同等条件的职业介绍、职业培训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创业培训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和职业技能鉴定补贴等就业服务政策。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三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鼓励被征地农民就近就地就业。用地单位提供的就业岗位在同等条件下要优先安排被征地农民。加大政策支持力度，鼓励被征地农民自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主创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业，就业服务机构应为被征地农民创业提供创业指导和信息咨询服务，符合小额担保贷款条件的，区政府有关部门应提供小额担保贷款。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</w:pPr>
      <w:r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  <w:t>三、条件和待遇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四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被征地农民从男年满60周岁、女年满55周岁的次月起，每人每月领取80元基本养老保险金。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本办法实施以前，已达到和超过上述年龄的，基本养老保险金按区政府已确认的时间领取。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五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征地前被征地农民已参加农村养老保险，仍按规定享受农村养老保险待遇。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六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被征地农民转为非农业人口且生活困难，符合城镇居民最低生活保障条件的，依照城镇居民最低生活保障规定纳入城镇居民最低生活保障范围。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七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本着自愿的原则，被征地农民申请办理农业人口转为非农业人口的，办证机关除收取证件工本费外，不得收取其他费用。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</w:pPr>
      <w:r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  <w:t>四、办理程序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八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被征地农民基本养老保险金的核发程序如下：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1、被征地农民本人申请；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2、村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居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民委员会召开村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居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民代表会议或户代表会议讨论通过；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3、镇人民政府、街道办事处审查并公示；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4、区劳动和社会保障局农保中心审核；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5、区劳动和社会保障局和区农委共同审定。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</w:pPr>
      <w:r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  <w:t>五、资金筹集和管理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九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被征地农民基本养老保险资金按照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谁征地，谁受益，谁负责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的原则，由财政负担。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被征地农民基本养老保险费由区劳动和社会保障局、区农委审定，经区人民政府批准后，由区财政部门统一打卡按季发放。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十一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被征地农民基本养老保险金的给付权益不得转让、抵押、还欠款，不得虚报、冒领，违者依法追究责任。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十二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被征地农民领取基本养老保险金期间死亡的，从死亡的第二个月起停发基本养老保险金。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十三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区劳动保障部门主管被征地农民的就业培训和社会保障工作。区财政、国土资源、农业、民政、公安等部门依据各自职责，共同做好被征地农民就业培训和社会保障工作。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十四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区劳动和社会保障局农保中心所需工作经费纳入财政预算。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</w:pPr>
      <w:r>
        <w:rPr>
          <w:rFonts w:hint="default" w:ascii="方正黑体_GBK" w:hAnsi="方正黑体_GBK" w:eastAsia="方正黑体_GBK" w:cs="方正黑体_GBK"/>
          <w:snapToGrid/>
          <w:kern w:val="2"/>
          <w:sz w:val="32"/>
          <w:szCs w:val="24"/>
        </w:rPr>
        <w:t>六、其他规定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十五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被征地农民基本养老保险给付标准，根据区经济发展情况或城镇居民生活水平情况需作调整时，由区劳动和社会保障局会同有关部门提出意见，报区政府同意后公布实施。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十六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本办法由区劳动和社会保障局负责解释。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</w:rPr>
      </w:pP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十七</w:t>
      </w:r>
      <w:r>
        <w:rPr>
          <w:rFonts w:hint="eastAsia" w:ascii="Times New Roman" w:hAnsi="Times New Roman" w:eastAsia="方正仿宋_GBK" w:cs="Times New Roman"/>
          <w:snapToGrid/>
          <w:kern w:val="2"/>
          <w:sz w:val="32"/>
          <w:szCs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napToGrid/>
          <w:kern w:val="2"/>
          <w:sz w:val="32"/>
          <w:szCs w:val="24"/>
        </w:rPr>
        <w:t>本《暂行办法》自2008年1月1日起施行。</w:t>
      </w:r>
    </w:p>
    <w:sectPr>
      <w:headerReference r:id="rId3" w:type="default"/>
      <w:footerReference r:id="rId4" w:type="default"/>
      <w:pgSz w:w="11905" w:h="16838"/>
      <w:pgMar w:top="1440" w:right="1701" w:bottom="1440" w:left="1701" w:header="720" w:footer="1417" w:gutter="0"/>
      <w:lnNumType w:countBy="0" w:distance="36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4EC1115-F6B0-4D1E-BA8F-4CB743DD249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FF64496-6495-4E5D-AAA3-3E0702BB4EF1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ABC25232-8E84-4681-A3BB-D00B89E84A2E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D189F6C5-676C-4E3D-AD41-E0B0D4B9D7F5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E516DDAA-355B-4977-AED8-46C10781CF47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6E506B40-29C2-462E-A71B-6C54481FA943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 w:val="0"/>
      <w:keepLines w:val="0"/>
      <w:pageBreakBefore w:val="0"/>
      <w:widowControl/>
      <w:kinsoku/>
      <w:wordWrap/>
      <w:overflowPunct/>
      <w:topLinePunct w:val="0"/>
      <w:autoSpaceDE/>
      <w:autoSpaceDN/>
      <w:bidi w:val="0"/>
      <w:adjustRightInd/>
      <w:snapToGrid w:val="0"/>
      <w:spacing w:line="400" w:lineRule="exact"/>
      <w:textAlignment w:val="auto"/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</w:rPr>
                            <w:t>- 1 -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</w:rPr>
                      <w:t>- 1 -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  <w:szCs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22225</wp:posOffset>
              </wp:positionH>
              <wp:positionV relativeFrom="paragraph">
                <wp:posOffset>219710</wp:posOffset>
              </wp:positionV>
              <wp:extent cx="5587365" cy="0"/>
              <wp:effectExtent l="0" t="0" r="0" b="0"/>
              <wp:wrapNone/>
              <wp:docPr id="7" name="直接连接符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102360" y="9399905"/>
                        <a:ext cx="558736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.75pt;margin-top:17.3pt;height:0pt;width:439.95pt;z-index:251661312;mso-width-relative:page;mso-height-relative:page;" filled="f" stroked="t" coordsize="21600,21600" o:gfxdata="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H8Ia49QAAAAHAQAADwAAAAAAAAABACAAAAAiAAAAZHJzL2Rvd25yZXYueG1sUEsBAhQAFAAA&#10;AAgAh07iQM4HocrzAQAAvQMAAA4AAAAAAAAAAQAgAAAAIwEAAGRycy9lMm9Eb2MueG1sUEsFBgAA&#10;AAAGAAYAWQEAAIgFAAAAAA==&#10;">
              <v:fill on="f" focussize="0,0"/>
              <v:stroke weight="0.5pt" color="#000000 [3200]" miterlimit="8" joinstyle="miter"/>
              <v:imagedata o:title=""/>
              <o:lock v:ext="edit" aspectratio="f"/>
            </v:line>
          </w:pict>
        </mc:Fallback>
      </mc:AlternateContent>
    </w:r>
  </w:p>
  <w:p>
    <w:pPr>
      <w:pStyle w:val="2"/>
      <w:keepNext w:val="0"/>
      <w:keepLines w:val="0"/>
      <w:pageBreakBefore w:val="0"/>
      <w:widowControl/>
      <w:kinsoku/>
      <w:wordWrap/>
      <w:overflowPunct/>
      <w:topLinePunct w:val="0"/>
      <w:autoSpaceDE/>
      <w:autoSpaceDN/>
      <w:bidi w:val="0"/>
      <w:adjustRightInd/>
      <w:snapToGrid w:val="0"/>
      <w:spacing w:line="400" w:lineRule="exact"/>
      <w:jc w:val="right"/>
      <w:textAlignment w:val="auto"/>
      <w:rPr>
        <w:rFonts w:hint="eastAsia" w:eastAsia="宋体"/>
        <w:sz w:val="28"/>
        <w:szCs w:val="28"/>
        <w:lang w:val="en-US" w:eastAsia="zh-CN"/>
      </w:rPr>
    </w:pPr>
    <w:r>
      <w:rPr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default" w:ascii="Times New Roman" w:hAnsi="Times New Roman" w:cs="Times New Roman"/>
                        <w:sz w:val="21"/>
                        <w:szCs w:val="21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sz w:val="28"/>
        <w:szCs w:val="28"/>
        <w:lang w:eastAsia="zh-CN"/>
      </w:rPr>
      <w:t>贵池区人民政府发布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ind w:firstLine="540" w:firstLineChars="300"/>
      <w:rPr>
        <w:rFonts w:hint="eastAsia"/>
        <w:sz w:val="32"/>
        <w:szCs w:val="32"/>
      </w:rPr>
    </w:pPr>
    <w:r>
      <w:rPr>
        <w:rFonts w:hint="eastAsia" w:eastAsia="宋体"/>
        <w:lang w:eastAsia="zh-CN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23495</wp:posOffset>
          </wp:positionH>
          <wp:positionV relativeFrom="paragraph">
            <wp:posOffset>203200</wp:posOffset>
          </wp:positionV>
          <wp:extent cx="276860" cy="290195"/>
          <wp:effectExtent l="0" t="0" r="8890" b="14605"/>
          <wp:wrapTight wrapText="bothSides">
            <wp:wrapPolygon>
              <wp:start x="0" y="0"/>
              <wp:lineTo x="0" y="19851"/>
              <wp:lineTo x="20114" y="19851"/>
              <wp:lineTo x="20114" y="0"/>
              <wp:lineTo x="0" y="0"/>
            </wp:wrapPolygon>
          </wp:wrapTight>
          <wp:docPr id="6" name="图片 6" descr="国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6860" cy="290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3"/>
      <w:pBdr>
        <w:bottom w:val="single" w:color="auto" w:sz="4" w:space="1"/>
      </w:pBdr>
      <w:ind w:firstLine="640" w:firstLineChars="200"/>
      <w:rPr>
        <w:rFonts w:hint="eastAsia"/>
        <w:sz w:val="32"/>
        <w:szCs w:val="32"/>
      </w:rPr>
    </w:pPr>
    <w:r>
      <w:rPr>
        <w:rFonts w:hint="eastAsia"/>
        <w:sz w:val="32"/>
        <w:szCs w:val="32"/>
      </w:rPr>
      <w:t>贵池区人民政府行政规范性文件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3NjI2MGJiYjM3OGNiMGY2ZDA3ZGZlMDZkNmIzODkifQ=="/>
  </w:docVars>
  <w:rsids>
    <w:rsidRoot w:val="00172A27"/>
    <w:rsid w:val="13E93782"/>
    <w:rsid w:val="150F2679"/>
    <w:rsid w:val="18584A70"/>
    <w:rsid w:val="2DE9058E"/>
    <w:rsid w:val="309C2DA2"/>
    <w:rsid w:val="366C7083"/>
    <w:rsid w:val="3B793606"/>
    <w:rsid w:val="42053C53"/>
    <w:rsid w:val="4C6B629A"/>
    <w:rsid w:val="4D283E18"/>
    <w:rsid w:val="5E692F00"/>
    <w:rsid w:val="60AF7EC5"/>
    <w:rsid w:val="6DC14400"/>
    <w:rsid w:val="7A297178"/>
    <w:rsid w:val="7D9572B5"/>
    <w:rsid w:val="7E09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1359</Words>
  <Characters>1376</Characters>
  <Lines>0</Lines>
  <Paragraphs>0</Paragraphs>
  <TotalTime>3</TotalTime>
  <ScaleCrop>false</ScaleCrop>
  <LinksUpToDate>false</LinksUpToDate>
  <CharactersWithSpaces>1380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2022-10-31T03:43:00Z</dcterms:created>
  <dc:creator>清清的水</dc:creator>
  <cp:lastModifiedBy>文档存本地丢失不负责</cp:lastModifiedBy>
  <dcterms:modified xsi:type="dcterms:W3CDTF">2022-12-08T01:24:45Z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66823F2F876C41259DF3DBBE2855AB85</vt:lpwstr>
  </property>
</Properties>
</file>